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D0757" w14:textId="77777777" w:rsidR="00607899" w:rsidRDefault="00C63834">
      <w:pPr>
        <w:jc w:val="center"/>
        <w:rPr>
          <w:rStyle w:val="Strong"/>
          <w:b w:val="0"/>
          <w:sz w:val="24"/>
        </w:rPr>
      </w:pPr>
      <w:r>
        <w:rPr>
          <w:bCs/>
          <w:noProof/>
          <w:sz w:val="24"/>
        </w:rPr>
        <w:drawing>
          <wp:inline distT="0" distB="0" distL="0" distR="0" wp14:anchorId="35551F15" wp14:editId="1D962CAB">
            <wp:extent cx="1466850" cy="590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UF MT logo.png"/>
                    <pic:cNvPicPr/>
                  </pic:nvPicPr>
                  <pic:blipFill>
                    <a:blip r:embed="rId8">
                      <a:extLst>
                        <a:ext uri="{28A0092B-C50C-407E-A947-70E740481C1C}">
                          <a14:useLocalDpi xmlns:a14="http://schemas.microsoft.com/office/drawing/2010/main" val="0"/>
                        </a:ext>
                      </a:extLst>
                    </a:blip>
                    <a:stretch>
                      <a:fillRect/>
                    </a:stretch>
                  </pic:blipFill>
                  <pic:spPr>
                    <a:xfrm>
                      <a:off x="0" y="0"/>
                      <a:ext cx="1466850" cy="590550"/>
                    </a:xfrm>
                    <a:prstGeom prst="rect">
                      <a:avLst/>
                    </a:prstGeom>
                  </pic:spPr>
                </pic:pic>
              </a:graphicData>
            </a:graphic>
          </wp:inline>
        </w:drawing>
      </w:r>
    </w:p>
    <w:p w14:paraId="4F1F56C4" w14:textId="77777777" w:rsidR="00607899" w:rsidRDefault="00607899" w:rsidP="00607899">
      <w:pPr>
        <w:rPr>
          <w:rStyle w:val="Strong"/>
          <w:b w:val="0"/>
          <w:sz w:val="24"/>
        </w:rPr>
      </w:pPr>
    </w:p>
    <w:p w14:paraId="005085F5" w14:textId="77777777" w:rsidR="00103F14" w:rsidRPr="004C6E9B" w:rsidRDefault="00103F14">
      <w:pPr>
        <w:jc w:val="center"/>
        <w:rPr>
          <w:rStyle w:val="Strong"/>
          <w:sz w:val="28"/>
        </w:rPr>
      </w:pPr>
      <w:r w:rsidRPr="004C6E9B">
        <w:rPr>
          <w:rStyle w:val="Strong"/>
          <w:sz w:val="28"/>
        </w:rPr>
        <w:t>American Civil Liberties Union of</w:t>
      </w:r>
      <w:r w:rsidRPr="004C6E9B">
        <w:rPr>
          <w:bCs/>
          <w:sz w:val="28"/>
        </w:rPr>
        <w:t xml:space="preserve"> </w:t>
      </w:r>
      <w:r w:rsidR="00C63834">
        <w:rPr>
          <w:rStyle w:val="Strong"/>
          <w:sz w:val="28"/>
        </w:rPr>
        <w:t>Montana</w:t>
      </w:r>
    </w:p>
    <w:p w14:paraId="3DD673C1" w14:textId="77777777" w:rsidR="00103F14" w:rsidRDefault="00426336">
      <w:pPr>
        <w:jc w:val="center"/>
        <w:rPr>
          <w:b/>
          <w:sz w:val="24"/>
        </w:rPr>
      </w:pPr>
      <w:r w:rsidRPr="004C6E9B">
        <w:rPr>
          <w:rStyle w:val="Strong"/>
          <w:sz w:val="28"/>
        </w:rPr>
        <w:t>Legal Director</w:t>
      </w:r>
    </w:p>
    <w:p w14:paraId="67238D8D" w14:textId="77777777" w:rsidR="00103F14" w:rsidRDefault="00103F14">
      <w:pPr>
        <w:rPr>
          <w:sz w:val="24"/>
        </w:rPr>
      </w:pPr>
    </w:p>
    <w:p w14:paraId="14B0E6FB" w14:textId="3454C851" w:rsidR="009C1696" w:rsidRDefault="00B17C39">
      <w:pPr>
        <w:rPr>
          <w:sz w:val="24"/>
        </w:rPr>
      </w:pPr>
      <w:r>
        <w:rPr>
          <w:sz w:val="24"/>
        </w:rPr>
        <w:t xml:space="preserve">The American Civil Liberties Union </w:t>
      </w:r>
      <w:r w:rsidR="0005712B">
        <w:rPr>
          <w:sz w:val="24"/>
        </w:rPr>
        <w:t xml:space="preserve">(ACLU) </w:t>
      </w:r>
      <w:r>
        <w:rPr>
          <w:sz w:val="24"/>
        </w:rPr>
        <w:t xml:space="preserve">of </w:t>
      </w:r>
      <w:r w:rsidR="00C63834">
        <w:rPr>
          <w:sz w:val="24"/>
        </w:rPr>
        <w:t>Montana</w:t>
      </w:r>
      <w:r>
        <w:rPr>
          <w:sz w:val="24"/>
        </w:rPr>
        <w:t xml:space="preserve"> seeks a Legal Director to lead its statewide program of impact-oriented litigation and legal advocacy. </w:t>
      </w:r>
      <w:r w:rsidR="00AE6D2D">
        <w:rPr>
          <w:sz w:val="24"/>
        </w:rPr>
        <w:t xml:space="preserve">This is an </w:t>
      </w:r>
      <w:r w:rsidR="009C1696">
        <w:rPr>
          <w:sz w:val="24"/>
        </w:rPr>
        <w:t xml:space="preserve">opportunity for a </w:t>
      </w:r>
      <w:r w:rsidR="009C1696" w:rsidRPr="00AE6D2D">
        <w:rPr>
          <w:sz w:val="24"/>
        </w:rPr>
        <w:t>visionary</w:t>
      </w:r>
      <w:r w:rsidR="009C1696">
        <w:rPr>
          <w:sz w:val="24"/>
        </w:rPr>
        <w:t xml:space="preserve"> attorney to build on the success of the premier civil liberties and civil rights legal organization in Montana.</w:t>
      </w:r>
    </w:p>
    <w:p w14:paraId="6ADC9E93" w14:textId="77777777" w:rsidR="009C1696" w:rsidRDefault="009C1696">
      <w:pPr>
        <w:rPr>
          <w:sz w:val="24"/>
        </w:rPr>
      </w:pPr>
    </w:p>
    <w:p w14:paraId="59FA3D47" w14:textId="091881BA" w:rsidR="00B17C39" w:rsidRDefault="00B17C39">
      <w:pPr>
        <w:rPr>
          <w:sz w:val="24"/>
        </w:rPr>
      </w:pPr>
      <w:r>
        <w:rPr>
          <w:sz w:val="24"/>
        </w:rPr>
        <w:t>The Lega</w:t>
      </w:r>
      <w:r w:rsidR="00DB6A9D">
        <w:rPr>
          <w:sz w:val="24"/>
        </w:rPr>
        <w:t xml:space="preserve">l Director is a </w:t>
      </w:r>
      <w:r>
        <w:rPr>
          <w:sz w:val="24"/>
        </w:rPr>
        <w:t>strategic thinker with the passion</w:t>
      </w:r>
      <w:r w:rsidR="00D4423A">
        <w:rPr>
          <w:sz w:val="24"/>
        </w:rPr>
        <w:t>, drive</w:t>
      </w:r>
      <w:r w:rsidR="00C63834">
        <w:rPr>
          <w:sz w:val="24"/>
        </w:rPr>
        <w:t>,</w:t>
      </w:r>
      <w:r>
        <w:rPr>
          <w:sz w:val="24"/>
        </w:rPr>
        <w:t xml:space="preserve"> and creativity to defend and expand civil rights and liberties through reform litigation</w:t>
      </w:r>
      <w:r w:rsidR="00EE5A50">
        <w:rPr>
          <w:sz w:val="24"/>
        </w:rPr>
        <w:t xml:space="preserve"> and </w:t>
      </w:r>
      <w:r w:rsidR="00AC05F0">
        <w:rPr>
          <w:sz w:val="24"/>
        </w:rPr>
        <w:t xml:space="preserve">legal </w:t>
      </w:r>
      <w:r w:rsidR="00EE5A50">
        <w:rPr>
          <w:sz w:val="24"/>
        </w:rPr>
        <w:t>advocacy</w:t>
      </w:r>
      <w:r>
        <w:rPr>
          <w:sz w:val="24"/>
        </w:rPr>
        <w:t xml:space="preserve">. </w:t>
      </w:r>
      <w:r w:rsidR="0025099E">
        <w:rPr>
          <w:sz w:val="24"/>
        </w:rPr>
        <w:t xml:space="preserve">The Legal Director is a key member of the senior </w:t>
      </w:r>
      <w:r w:rsidR="00E8688A">
        <w:rPr>
          <w:sz w:val="24"/>
        </w:rPr>
        <w:t>leadership</w:t>
      </w:r>
      <w:r w:rsidR="0025099E">
        <w:rPr>
          <w:sz w:val="24"/>
        </w:rPr>
        <w:t xml:space="preserve"> team</w:t>
      </w:r>
      <w:r w:rsidR="00792803">
        <w:rPr>
          <w:sz w:val="24"/>
        </w:rPr>
        <w:t>,</w:t>
      </w:r>
      <w:r w:rsidR="0025099E">
        <w:rPr>
          <w:sz w:val="24"/>
        </w:rPr>
        <w:t xml:space="preserve"> which works with the Executive Director to shape the ACLU’s work in </w:t>
      </w:r>
      <w:r w:rsidR="00C63834">
        <w:rPr>
          <w:sz w:val="24"/>
        </w:rPr>
        <w:t>Montana</w:t>
      </w:r>
      <w:r w:rsidR="0025099E">
        <w:rPr>
          <w:sz w:val="24"/>
        </w:rPr>
        <w:t>.</w:t>
      </w:r>
      <w:r w:rsidR="003473E6">
        <w:rPr>
          <w:sz w:val="24"/>
        </w:rPr>
        <w:t xml:space="preserve"> The Legal Director reports directly to the Executive Director and provides strategic leadership and coordination </w:t>
      </w:r>
      <w:r w:rsidR="00DB2967">
        <w:rPr>
          <w:sz w:val="24"/>
        </w:rPr>
        <w:t>for both</w:t>
      </w:r>
      <w:r w:rsidR="003473E6">
        <w:rPr>
          <w:sz w:val="24"/>
        </w:rPr>
        <w:t xml:space="preserve"> litigation and non-litigation legal advocacy undertaken by the ACLU of Montana. </w:t>
      </w:r>
      <w:r w:rsidR="006C1C7F">
        <w:rPr>
          <w:sz w:val="24"/>
        </w:rPr>
        <w:t>Using an integrated advocacy model</w:t>
      </w:r>
      <w:r w:rsidR="003473E6">
        <w:rPr>
          <w:sz w:val="24"/>
        </w:rPr>
        <w:t>, the Legal Director works in close coordination with the legislative advocacy team</w:t>
      </w:r>
      <w:r w:rsidR="00517330">
        <w:rPr>
          <w:sz w:val="24"/>
        </w:rPr>
        <w:t xml:space="preserve"> </w:t>
      </w:r>
      <w:r w:rsidR="003473E6">
        <w:rPr>
          <w:sz w:val="24"/>
        </w:rPr>
        <w:t xml:space="preserve">and </w:t>
      </w:r>
      <w:r w:rsidR="00517330">
        <w:rPr>
          <w:sz w:val="24"/>
        </w:rPr>
        <w:t xml:space="preserve">the </w:t>
      </w:r>
      <w:r w:rsidR="00ED23B1">
        <w:rPr>
          <w:sz w:val="24"/>
        </w:rPr>
        <w:t xml:space="preserve">public </w:t>
      </w:r>
      <w:r w:rsidR="003473E6">
        <w:rPr>
          <w:sz w:val="24"/>
        </w:rPr>
        <w:t>education</w:t>
      </w:r>
      <w:r w:rsidR="0007501D">
        <w:rPr>
          <w:sz w:val="24"/>
        </w:rPr>
        <w:t xml:space="preserve">, </w:t>
      </w:r>
      <w:r w:rsidR="003473E6">
        <w:rPr>
          <w:sz w:val="24"/>
        </w:rPr>
        <w:t>communications</w:t>
      </w:r>
      <w:r w:rsidR="0007501D">
        <w:rPr>
          <w:sz w:val="24"/>
        </w:rPr>
        <w:t>, development</w:t>
      </w:r>
      <w:r w:rsidR="00517330">
        <w:rPr>
          <w:sz w:val="24"/>
        </w:rPr>
        <w:t>, and field</w:t>
      </w:r>
      <w:r w:rsidR="003473E6">
        <w:rPr>
          <w:sz w:val="24"/>
        </w:rPr>
        <w:t xml:space="preserve"> programs</w:t>
      </w:r>
      <w:r w:rsidR="000B53B8">
        <w:rPr>
          <w:sz w:val="24"/>
        </w:rPr>
        <w:t>,</w:t>
      </w:r>
      <w:r w:rsidR="003473E6">
        <w:rPr>
          <w:sz w:val="24"/>
        </w:rPr>
        <w:t xml:space="preserve"> as well as national ACLU </w:t>
      </w:r>
      <w:r w:rsidR="004A07A3">
        <w:rPr>
          <w:sz w:val="24"/>
        </w:rPr>
        <w:t>staff.</w:t>
      </w:r>
    </w:p>
    <w:p w14:paraId="700DAB93" w14:textId="77777777" w:rsidR="00B17C39" w:rsidRDefault="00B17C39">
      <w:pPr>
        <w:rPr>
          <w:sz w:val="24"/>
        </w:rPr>
      </w:pPr>
    </w:p>
    <w:p w14:paraId="577C1DFD" w14:textId="77777777" w:rsidR="00103F14" w:rsidRDefault="00E1647F">
      <w:pPr>
        <w:pStyle w:val="Heading1"/>
      </w:pPr>
      <w:r>
        <w:t>Background</w:t>
      </w:r>
    </w:p>
    <w:p w14:paraId="4F9748DA" w14:textId="77777777" w:rsidR="00BF0BFE" w:rsidRPr="001A0FB4" w:rsidRDefault="00BF0BFE">
      <w:pPr>
        <w:pStyle w:val="BodyText3"/>
        <w:rPr>
          <w:szCs w:val="24"/>
        </w:rPr>
      </w:pPr>
    </w:p>
    <w:p w14:paraId="79D2BA25" w14:textId="6DDD4443" w:rsidR="002D6464" w:rsidRDefault="00414CA4" w:rsidP="001A0FB4">
      <w:pPr>
        <w:rPr>
          <w:sz w:val="24"/>
          <w:szCs w:val="24"/>
        </w:rPr>
      </w:pPr>
      <w:r>
        <w:rPr>
          <w:sz w:val="24"/>
          <w:szCs w:val="24"/>
        </w:rPr>
        <w:t>T</w:t>
      </w:r>
      <w:r w:rsidR="00DB6A9D" w:rsidRPr="001A0FB4">
        <w:rPr>
          <w:sz w:val="24"/>
          <w:szCs w:val="24"/>
        </w:rPr>
        <w:t xml:space="preserve">he ACLU of </w:t>
      </w:r>
      <w:r w:rsidR="00C63834">
        <w:rPr>
          <w:sz w:val="24"/>
          <w:szCs w:val="24"/>
        </w:rPr>
        <w:t>Montana</w:t>
      </w:r>
      <w:r>
        <w:rPr>
          <w:sz w:val="24"/>
          <w:szCs w:val="24"/>
        </w:rPr>
        <w:t xml:space="preserve"> (founded in 1972)</w:t>
      </w:r>
      <w:r w:rsidR="00DB6A9D" w:rsidRPr="001A0FB4">
        <w:rPr>
          <w:sz w:val="24"/>
          <w:szCs w:val="24"/>
        </w:rPr>
        <w:t xml:space="preserve"> is </w:t>
      </w:r>
      <w:r w:rsidR="009C1696">
        <w:rPr>
          <w:sz w:val="24"/>
          <w:szCs w:val="24"/>
        </w:rPr>
        <w:t xml:space="preserve">an affiliate of the national ACLU (founded in 1920) and </w:t>
      </w:r>
      <w:r w:rsidR="009C1696">
        <w:rPr>
          <w:bCs/>
          <w:sz w:val="24"/>
          <w:szCs w:val="24"/>
        </w:rPr>
        <w:t xml:space="preserve">operates </w:t>
      </w:r>
      <w:r w:rsidR="009C1696" w:rsidRPr="009C1696">
        <w:rPr>
          <w:bCs/>
          <w:sz w:val="24"/>
          <w:szCs w:val="24"/>
        </w:rPr>
        <w:t xml:space="preserve">as </w:t>
      </w:r>
      <w:r w:rsidR="009C1696">
        <w:rPr>
          <w:bCs/>
          <w:sz w:val="24"/>
          <w:szCs w:val="24"/>
        </w:rPr>
        <w:t xml:space="preserve">a </w:t>
      </w:r>
      <w:r w:rsidR="009C1696" w:rsidRPr="009C1696">
        <w:rPr>
          <w:bCs/>
          <w:sz w:val="24"/>
          <w:szCs w:val="24"/>
        </w:rPr>
        <w:t>p</w:t>
      </w:r>
      <w:r w:rsidR="009C1696">
        <w:rPr>
          <w:bCs/>
          <w:sz w:val="24"/>
          <w:szCs w:val="24"/>
        </w:rPr>
        <w:t>rivate, non-profit organization</w:t>
      </w:r>
      <w:r w:rsidR="00CC18F6">
        <w:rPr>
          <w:bCs/>
          <w:sz w:val="24"/>
          <w:szCs w:val="24"/>
        </w:rPr>
        <w:t xml:space="preserve">. </w:t>
      </w:r>
      <w:r w:rsidR="004A651F">
        <w:rPr>
          <w:bCs/>
          <w:sz w:val="24"/>
          <w:szCs w:val="24"/>
        </w:rPr>
        <w:t xml:space="preserve">(The ACLU of Montana and the ACLU of Montana Foundation are affiliated corporate entities that share the same mission, office space, and employees. This job posting refers collectively to the two organizations as “ACLU of Montana.”) </w:t>
      </w:r>
      <w:r w:rsidR="00CC18F6">
        <w:rPr>
          <w:bCs/>
          <w:sz w:val="24"/>
          <w:szCs w:val="24"/>
        </w:rPr>
        <w:t>We are</w:t>
      </w:r>
      <w:r w:rsidR="009C1696" w:rsidRPr="009C1696">
        <w:rPr>
          <w:bCs/>
          <w:sz w:val="24"/>
          <w:szCs w:val="24"/>
        </w:rPr>
        <w:t xml:space="preserve"> </w:t>
      </w:r>
      <w:r w:rsidR="00DB6A9D" w:rsidRPr="001A0FB4">
        <w:rPr>
          <w:sz w:val="24"/>
          <w:szCs w:val="24"/>
        </w:rPr>
        <w:t>the state’s largest</w:t>
      </w:r>
      <w:r w:rsidR="00F45B74">
        <w:rPr>
          <w:sz w:val="24"/>
          <w:szCs w:val="24"/>
        </w:rPr>
        <w:t xml:space="preserve"> and mos</w:t>
      </w:r>
      <w:r w:rsidR="00F70BAA">
        <w:rPr>
          <w:sz w:val="24"/>
          <w:szCs w:val="24"/>
        </w:rPr>
        <w:t>t influential</w:t>
      </w:r>
      <w:r w:rsidR="00F45B74">
        <w:rPr>
          <w:sz w:val="24"/>
          <w:szCs w:val="24"/>
        </w:rPr>
        <w:t xml:space="preserve"> civil rights</w:t>
      </w:r>
      <w:r w:rsidR="00DB6A9D" w:rsidRPr="001A0FB4">
        <w:rPr>
          <w:sz w:val="24"/>
          <w:szCs w:val="24"/>
        </w:rPr>
        <w:t xml:space="preserve"> organizat</w:t>
      </w:r>
      <w:r w:rsidR="001A0FB4" w:rsidRPr="001A0FB4">
        <w:rPr>
          <w:sz w:val="24"/>
          <w:szCs w:val="24"/>
        </w:rPr>
        <w:t xml:space="preserve">ion, combining </w:t>
      </w:r>
      <w:r w:rsidR="00DB6A9D" w:rsidRPr="001A0FB4">
        <w:rPr>
          <w:sz w:val="24"/>
          <w:szCs w:val="24"/>
        </w:rPr>
        <w:t>litigation, policy advocacy, communications</w:t>
      </w:r>
      <w:r w:rsidR="00C63834">
        <w:rPr>
          <w:sz w:val="24"/>
          <w:szCs w:val="24"/>
        </w:rPr>
        <w:t>,</w:t>
      </w:r>
      <w:r w:rsidR="00DB6A9D" w:rsidRPr="001A0FB4">
        <w:rPr>
          <w:sz w:val="24"/>
          <w:szCs w:val="24"/>
        </w:rPr>
        <w:t xml:space="preserve"> and organizing tactics to promote a broad range of individual rights and liberties. These include, but are not limited to, racial justice, </w:t>
      </w:r>
      <w:r w:rsidR="00C63834" w:rsidRPr="001A0FB4">
        <w:rPr>
          <w:sz w:val="24"/>
          <w:szCs w:val="24"/>
        </w:rPr>
        <w:t xml:space="preserve">criminal justice reform, </w:t>
      </w:r>
      <w:r w:rsidR="009C1696">
        <w:rPr>
          <w:sz w:val="24"/>
          <w:szCs w:val="24"/>
        </w:rPr>
        <w:t xml:space="preserve">digital and informational privacy, </w:t>
      </w:r>
      <w:r w:rsidR="00C63834">
        <w:rPr>
          <w:sz w:val="24"/>
          <w:szCs w:val="24"/>
        </w:rPr>
        <w:t xml:space="preserve">LGBT equality, </w:t>
      </w:r>
      <w:r w:rsidR="00DB6A9D" w:rsidRPr="001A0FB4">
        <w:rPr>
          <w:sz w:val="24"/>
          <w:szCs w:val="24"/>
        </w:rPr>
        <w:t xml:space="preserve">reproductive </w:t>
      </w:r>
      <w:r w:rsidR="00C63834">
        <w:rPr>
          <w:sz w:val="24"/>
          <w:szCs w:val="24"/>
        </w:rPr>
        <w:t>justice</w:t>
      </w:r>
      <w:r w:rsidR="00DB6A9D" w:rsidRPr="001A0FB4">
        <w:rPr>
          <w:sz w:val="24"/>
          <w:szCs w:val="24"/>
        </w:rPr>
        <w:t>, immigrant</w:t>
      </w:r>
      <w:r w:rsidR="009C1696">
        <w:rPr>
          <w:sz w:val="24"/>
          <w:szCs w:val="24"/>
        </w:rPr>
        <w:t xml:space="preserve"> and refugee</w:t>
      </w:r>
      <w:r w:rsidR="00DB6A9D" w:rsidRPr="001A0FB4">
        <w:rPr>
          <w:sz w:val="24"/>
          <w:szCs w:val="24"/>
        </w:rPr>
        <w:t xml:space="preserve"> rights, </w:t>
      </w:r>
      <w:r w:rsidR="004D7FA4" w:rsidRPr="001A0FB4">
        <w:rPr>
          <w:sz w:val="24"/>
          <w:szCs w:val="24"/>
        </w:rPr>
        <w:t xml:space="preserve">and </w:t>
      </w:r>
      <w:r w:rsidR="001208D0">
        <w:rPr>
          <w:sz w:val="24"/>
          <w:szCs w:val="24"/>
        </w:rPr>
        <w:t>free</w:t>
      </w:r>
      <w:r w:rsidR="000D731C">
        <w:rPr>
          <w:sz w:val="24"/>
          <w:szCs w:val="24"/>
        </w:rPr>
        <w:t>dom of</w:t>
      </w:r>
      <w:r w:rsidR="001208D0">
        <w:rPr>
          <w:sz w:val="24"/>
          <w:szCs w:val="24"/>
        </w:rPr>
        <w:t xml:space="preserve"> </w:t>
      </w:r>
      <w:r w:rsidR="00444427" w:rsidRPr="001A0FB4">
        <w:rPr>
          <w:sz w:val="24"/>
          <w:szCs w:val="24"/>
        </w:rPr>
        <w:t>speech</w:t>
      </w:r>
      <w:r w:rsidR="000D731C">
        <w:rPr>
          <w:sz w:val="24"/>
          <w:szCs w:val="24"/>
        </w:rPr>
        <w:t xml:space="preserve"> and religion</w:t>
      </w:r>
      <w:r w:rsidR="00444427" w:rsidRPr="001A0FB4">
        <w:rPr>
          <w:sz w:val="24"/>
          <w:szCs w:val="24"/>
        </w:rPr>
        <w:t xml:space="preserve">. </w:t>
      </w:r>
    </w:p>
    <w:p w14:paraId="243C0D50" w14:textId="77777777" w:rsidR="002D6464" w:rsidRDefault="002D6464" w:rsidP="001A0FB4">
      <w:pPr>
        <w:rPr>
          <w:sz w:val="24"/>
          <w:szCs w:val="24"/>
        </w:rPr>
      </w:pPr>
    </w:p>
    <w:p w14:paraId="30E4544D" w14:textId="680DA1B2" w:rsidR="006E728B" w:rsidRDefault="009C1696" w:rsidP="00444427">
      <w:pPr>
        <w:pStyle w:val="BodyText3"/>
        <w:rPr>
          <w:bCs/>
        </w:rPr>
      </w:pPr>
      <w:r w:rsidRPr="009C1696">
        <w:rPr>
          <w:bCs/>
        </w:rPr>
        <w:t>The ACLU</w:t>
      </w:r>
      <w:r>
        <w:rPr>
          <w:bCs/>
        </w:rPr>
        <w:t xml:space="preserve"> of Montana</w:t>
      </w:r>
      <w:r w:rsidRPr="009C1696">
        <w:rPr>
          <w:bCs/>
        </w:rPr>
        <w:t xml:space="preserve"> maintains a fast-paced and friendly work environment, with eight core staff and offices located in downtown Helena and Missoula. Montana’s beautiful state parks, wildlife, ski areas, rivers, and trails for hiking and biking are within easy reach. To learn more about the work of the ACLU</w:t>
      </w:r>
      <w:r>
        <w:rPr>
          <w:bCs/>
        </w:rPr>
        <w:t xml:space="preserve"> of Montana</w:t>
      </w:r>
      <w:r w:rsidRPr="009C1696">
        <w:rPr>
          <w:bCs/>
        </w:rPr>
        <w:t xml:space="preserve">, please visit </w:t>
      </w:r>
      <w:hyperlink r:id="rId9" w:history="1">
        <w:r w:rsidRPr="009C1696">
          <w:rPr>
            <w:rStyle w:val="Hyperlink"/>
            <w:bCs/>
          </w:rPr>
          <w:t>http://aclumontana.org</w:t>
        </w:r>
      </w:hyperlink>
      <w:r w:rsidRPr="009C1696">
        <w:rPr>
          <w:bCs/>
        </w:rPr>
        <w:t xml:space="preserve">.   </w:t>
      </w:r>
    </w:p>
    <w:p w14:paraId="3C393449" w14:textId="77777777" w:rsidR="003473E6" w:rsidRDefault="003473E6" w:rsidP="00444427">
      <w:pPr>
        <w:pStyle w:val="BodyText3"/>
        <w:rPr>
          <w:bCs/>
        </w:rPr>
      </w:pPr>
    </w:p>
    <w:p w14:paraId="3C4EE63D" w14:textId="77777777" w:rsidR="007E0773" w:rsidRPr="007E0773" w:rsidRDefault="00A22ED2" w:rsidP="00444427">
      <w:pPr>
        <w:pStyle w:val="BodyText3"/>
        <w:rPr>
          <w:b/>
        </w:rPr>
      </w:pPr>
      <w:r>
        <w:rPr>
          <w:b/>
        </w:rPr>
        <w:t>Responsibilities</w:t>
      </w:r>
    </w:p>
    <w:p w14:paraId="39E393DE" w14:textId="77777777" w:rsidR="00DB6A9D" w:rsidRDefault="00DB6A9D">
      <w:pPr>
        <w:pStyle w:val="BodyText3"/>
      </w:pPr>
    </w:p>
    <w:p w14:paraId="7B4BDCE3" w14:textId="5C7BA588" w:rsidR="00103F14" w:rsidRDefault="001C073F" w:rsidP="001C073F">
      <w:r>
        <w:rPr>
          <w:sz w:val="24"/>
        </w:rPr>
        <w:t>The Legal Director</w:t>
      </w:r>
      <w:r w:rsidR="00D61D95">
        <w:rPr>
          <w:sz w:val="24"/>
        </w:rPr>
        <w:t xml:space="preserve"> will preferably be based in Missoula and</w:t>
      </w:r>
      <w:r>
        <w:rPr>
          <w:sz w:val="24"/>
        </w:rPr>
        <w:t xml:space="preserve"> has the following </w:t>
      </w:r>
      <w:r w:rsidRPr="0022108C">
        <w:rPr>
          <w:sz w:val="24"/>
        </w:rPr>
        <w:t>s</w:t>
      </w:r>
      <w:r>
        <w:rPr>
          <w:sz w:val="24"/>
        </w:rPr>
        <w:t>pecific</w:t>
      </w:r>
      <w:r w:rsidR="0022108C">
        <w:rPr>
          <w:sz w:val="24"/>
        </w:rPr>
        <w:t xml:space="preserve"> </w:t>
      </w:r>
      <w:r>
        <w:rPr>
          <w:sz w:val="24"/>
        </w:rPr>
        <w:t>responsibilities:</w:t>
      </w:r>
    </w:p>
    <w:p w14:paraId="2865F085" w14:textId="77777777" w:rsidR="00103F14" w:rsidRDefault="00103F14">
      <w:pPr>
        <w:rPr>
          <w:sz w:val="24"/>
        </w:rPr>
      </w:pPr>
    </w:p>
    <w:p w14:paraId="69C8E220" w14:textId="2BB61DF9" w:rsidR="005F132A" w:rsidRDefault="00CB20BF">
      <w:pPr>
        <w:numPr>
          <w:ilvl w:val="0"/>
          <w:numId w:val="2"/>
        </w:numPr>
        <w:rPr>
          <w:sz w:val="24"/>
        </w:rPr>
      </w:pPr>
      <w:r>
        <w:rPr>
          <w:sz w:val="24"/>
        </w:rPr>
        <w:t>In coordination with Executive Director</w:t>
      </w:r>
      <w:r w:rsidR="00A14FBB">
        <w:rPr>
          <w:sz w:val="24"/>
        </w:rPr>
        <w:t xml:space="preserve">, </w:t>
      </w:r>
      <w:r>
        <w:rPr>
          <w:sz w:val="24"/>
        </w:rPr>
        <w:t>d</w:t>
      </w:r>
      <w:r w:rsidR="005F132A">
        <w:rPr>
          <w:sz w:val="24"/>
        </w:rPr>
        <w:t xml:space="preserve">evelop </w:t>
      </w:r>
      <w:r w:rsidR="005F132A" w:rsidRPr="00ED23B1">
        <w:rPr>
          <w:sz w:val="24"/>
        </w:rPr>
        <w:t>vision</w:t>
      </w:r>
      <w:r w:rsidR="005F132A">
        <w:rPr>
          <w:sz w:val="24"/>
        </w:rPr>
        <w:t xml:space="preserve"> </w:t>
      </w:r>
      <w:r>
        <w:rPr>
          <w:sz w:val="24"/>
        </w:rPr>
        <w:t xml:space="preserve">and </w:t>
      </w:r>
      <w:r w:rsidR="001C073F">
        <w:rPr>
          <w:sz w:val="24"/>
        </w:rPr>
        <w:t xml:space="preserve">set overall strategy </w:t>
      </w:r>
      <w:r w:rsidR="005F132A">
        <w:rPr>
          <w:sz w:val="24"/>
        </w:rPr>
        <w:t>for th</w:t>
      </w:r>
      <w:r w:rsidR="00EE7888">
        <w:rPr>
          <w:sz w:val="24"/>
        </w:rPr>
        <w:t>e ACLU of Montana</w:t>
      </w:r>
      <w:r w:rsidR="001C073F">
        <w:rPr>
          <w:sz w:val="24"/>
        </w:rPr>
        <w:t xml:space="preserve"> legal program</w:t>
      </w:r>
      <w:r w:rsidR="007A39E9">
        <w:rPr>
          <w:sz w:val="24"/>
        </w:rPr>
        <w:t>.</w:t>
      </w:r>
    </w:p>
    <w:p w14:paraId="577BFF3B" w14:textId="72FDCAAB" w:rsidR="005B23FE" w:rsidRDefault="005B23FE" w:rsidP="00A14FBB">
      <w:pPr>
        <w:numPr>
          <w:ilvl w:val="0"/>
          <w:numId w:val="2"/>
        </w:numPr>
        <w:rPr>
          <w:sz w:val="24"/>
        </w:rPr>
      </w:pPr>
      <w:r>
        <w:rPr>
          <w:sz w:val="24"/>
        </w:rPr>
        <w:lastRenderedPageBreak/>
        <w:t xml:space="preserve">Ensure the ACLU of Montana maintains an active </w:t>
      </w:r>
      <w:r w:rsidRPr="00ED23B1">
        <w:rPr>
          <w:sz w:val="24"/>
        </w:rPr>
        <w:t xml:space="preserve">and </w:t>
      </w:r>
      <w:r w:rsidR="00AC05F0">
        <w:rPr>
          <w:sz w:val="24"/>
        </w:rPr>
        <w:t xml:space="preserve">diverse </w:t>
      </w:r>
      <w:r>
        <w:rPr>
          <w:sz w:val="24"/>
        </w:rPr>
        <w:t>litigation docket consistent with the priorities established by the Board of Directors through its strategic planning.</w:t>
      </w:r>
    </w:p>
    <w:p w14:paraId="1BAD0DF6" w14:textId="77777777" w:rsidR="00A14FBB" w:rsidRDefault="00A14FBB" w:rsidP="00A14FBB">
      <w:pPr>
        <w:numPr>
          <w:ilvl w:val="0"/>
          <w:numId w:val="2"/>
        </w:numPr>
        <w:rPr>
          <w:sz w:val="24"/>
        </w:rPr>
      </w:pPr>
      <w:r>
        <w:rPr>
          <w:sz w:val="24"/>
        </w:rPr>
        <w:t>Investigate and litigate select civil liberties/civil rights cases, including legal research, drafting pleadings and briefs, discovery and motions practice, trials, and appeals in state and federal courts.</w:t>
      </w:r>
    </w:p>
    <w:p w14:paraId="5A97CE39" w14:textId="68F3B683" w:rsidR="00467B44" w:rsidRPr="005940E0" w:rsidRDefault="001C073F">
      <w:pPr>
        <w:numPr>
          <w:ilvl w:val="0"/>
          <w:numId w:val="2"/>
        </w:numPr>
        <w:rPr>
          <w:sz w:val="24"/>
        </w:rPr>
      </w:pPr>
      <w:r w:rsidRPr="005940E0">
        <w:rPr>
          <w:sz w:val="24"/>
        </w:rPr>
        <w:t>Supervise legal staff</w:t>
      </w:r>
      <w:r w:rsidR="00261908">
        <w:rPr>
          <w:sz w:val="24"/>
        </w:rPr>
        <w:t xml:space="preserve"> (paralegal, legal </w:t>
      </w:r>
      <w:r w:rsidR="00024E8F" w:rsidRPr="005940E0">
        <w:rPr>
          <w:sz w:val="24"/>
        </w:rPr>
        <w:t>interns/fellows</w:t>
      </w:r>
      <w:r w:rsidR="00261908">
        <w:rPr>
          <w:sz w:val="24"/>
        </w:rPr>
        <w:t>, and clinic students</w:t>
      </w:r>
      <w:r w:rsidR="00024E8F" w:rsidRPr="005940E0">
        <w:rPr>
          <w:sz w:val="24"/>
        </w:rPr>
        <w:t>)</w:t>
      </w:r>
      <w:r w:rsidR="00E753AE" w:rsidRPr="005940E0">
        <w:rPr>
          <w:sz w:val="24"/>
        </w:rPr>
        <w:t xml:space="preserve">, </w:t>
      </w:r>
      <w:r w:rsidR="005940E0" w:rsidRPr="005940E0">
        <w:rPr>
          <w:sz w:val="24"/>
        </w:rPr>
        <w:t xml:space="preserve">including </w:t>
      </w:r>
      <w:r w:rsidR="00E753AE" w:rsidRPr="005940E0">
        <w:rPr>
          <w:sz w:val="24"/>
        </w:rPr>
        <w:t xml:space="preserve">overseeing legal intake, </w:t>
      </w:r>
      <w:r w:rsidR="00710BEF" w:rsidRPr="005940E0">
        <w:rPr>
          <w:sz w:val="24"/>
        </w:rPr>
        <w:t>managing workload</w:t>
      </w:r>
      <w:r w:rsidR="005940E0" w:rsidRPr="005940E0">
        <w:rPr>
          <w:sz w:val="24"/>
        </w:rPr>
        <w:t>s</w:t>
      </w:r>
      <w:r w:rsidR="00E753AE" w:rsidRPr="005940E0">
        <w:rPr>
          <w:sz w:val="24"/>
        </w:rPr>
        <w:t xml:space="preserve">, </w:t>
      </w:r>
      <w:r w:rsidR="005940E0" w:rsidRPr="005940E0">
        <w:rPr>
          <w:sz w:val="24"/>
        </w:rPr>
        <w:t>and providing mentorship</w:t>
      </w:r>
      <w:r w:rsidR="00710BEF" w:rsidRPr="005940E0">
        <w:rPr>
          <w:sz w:val="24"/>
        </w:rPr>
        <w:t>.</w:t>
      </w:r>
    </w:p>
    <w:p w14:paraId="084D38C6" w14:textId="0A260A51" w:rsidR="00472B90" w:rsidRPr="00472B90" w:rsidRDefault="00472B90" w:rsidP="00472B90">
      <w:pPr>
        <w:numPr>
          <w:ilvl w:val="0"/>
          <w:numId w:val="2"/>
        </w:numPr>
        <w:rPr>
          <w:sz w:val="24"/>
        </w:rPr>
      </w:pPr>
      <w:r>
        <w:rPr>
          <w:sz w:val="24"/>
        </w:rPr>
        <w:t>Prepare legal</w:t>
      </w:r>
      <w:r w:rsidR="004173C2">
        <w:rPr>
          <w:sz w:val="24"/>
        </w:rPr>
        <w:t xml:space="preserve"> memoranda and demand letters. R</w:t>
      </w:r>
      <w:r>
        <w:rPr>
          <w:sz w:val="24"/>
        </w:rPr>
        <w:t>eview, comment on</w:t>
      </w:r>
      <w:r w:rsidR="00437995">
        <w:rPr>
          <w:sz w:val="24"/>
        </w:rPr>
        <w:t>,</w:t>
      </w:r>
      <w:r>
        <w:rPr>
          <w:sz w:val="24"/>
        </w:rPr>
        <w:t xml:space="preserve"> or write ami</w:t>
      </w:r>
      <w:r w:rsidR="004173C2">
        <w:rPr>
          <w:sz w:val="24"/>
        </w:rPr>
        <w:t>cus briefs. P</w:t>
      </w:r>
      <w:r>
        <w:rPr>
          <w:sz w:val="24"/>
        </w:rPr>
        <w:t>rovide legal analysis to other ACLU staff.</w:t>
      </w:r>
    </w:p>
    <w:p w14:paraId="1587A8DF" w14:textId="73CBC3BD" w:rsidR="007956A7" w:rsidRDefault="007956A7">
      <w:pPr>
        <w:numPr>
          <w:ilvl w:val="0"/>
          <w:numId w:val="2"/>
        </w:numPr>
        <w:rPr>
          <w:sz w:val="24"/>
        </w:rPr>
      </w:pPr>
      <w:r>
        <w:rPr>
          <w:sz w:val="24"/>
        </w:rPr>
        <w:t>Coordinate collaboration with and legal support for other</w:t>
      </w:r>
      <w:r w:rsidR="00EE7888">
        <w:rPr>
          <w:sz w:val="24"/>
        </w:rPr>
        <w:t xml:space="preserve"> ACLU of Montana</w:t>
      </w:r>
      <w:r>
        <w:rPr>
          <w:sz w:val="24"/>
        </w:rPr>
        <w:t xml:space="preserve"> programs</w:t>
      </w:r>
      <w:r w:rsidR="00DF3B71">
        <w:rPr>
          <w:sz w:val="24"/>
        </w:rPr>
        <w:t xml:space="preserve"> in the promotion of integrated advocacy</w:t>
      </w:r>
      <w:r w:rsidR="003D55C0">
        <w:rPr>
          <w:sz w:val="24"/>
        </w:rPr>
        <w:t>.</w:t>
      </w:r>
    </w:p>
    <w:p w14:paraId="10663B8C" w14:textId="379EA3D6" w:rsidR="00563E2D" w:rsidRPr="00563E2D" w:rsidRDefault="001C073F">
      <w:pPr>
        <w:numPr>
          <w:ilvl w:val="0"/>
          <w:numId w:val="2"/>
        </w:numPr>
        <w:rPr>
          <w:sz w:val="24"/>
          <w:szCs w:val="24"/>
        </w:rPr>
      </w:pPr>
      <w:r>
        <w:rPr>
          <w:snapToGrid w:val="0"/>
          <w:sz w:val="24"/>
          <w:szCs w:val="24"/>
        </w:rPr>
        <w:t xml:space="preserve">Collaborate with </w:t>
      </w:r>
      <w:r w:rsidR="00434511">
        <w:rPr>
          <w:snapToGrid w:val="0"/>
          <w:sz w:val="24"/>
          <w:szCs w:val="24"/>
        </w:rPr>
        <w:t>n</w:t>
      </w:r>
      <w:r>
        <w:rPr>
          <w:snapToGrid w:val="0"/>
          <w:sz w:val="24"/>
          <w:szCs w:val="24"/>
        </w:rPr>
        <w:t>ational ACLU partners and p</w:t>
      </w:r>
      <w:r w:rsidR="00563E2D" w:rsidRPr="00563E2D">
        <w:rPr>
          <w:snapToGrid w:val="0"/>
          <w:sz w:val="24"/>
          <w:szCs w:val="24"/>
        </w:rPr>
        <w:t>a</w:t>
      </w:r>
      <w:r>
        <w:rPr>
          <w:snapToGrid w:val="0"/>
          <w:sz w:val="24"/>
          <w:szCs w:val="24"/>
        </w:rPr>
        <w:t>rticipate in national ACLU</w:t>
      </w:r>
      <w:r w:rsidR="00563E2D" w:rsidRPr="00563E2D">
        <w:rPr>
          <w:snapToGrid w:val="0"/>
          <w:sz w:val="24"/>
          <w:szCs w:val="24"/>
        </w:rPr>
        <w:t xml:space="preserve"> confere</w:t>
      </w:r>
      <w:r>
        <w:rPr>
          <w:snapToGrid w:val="0"/>
          <w:sz w:val="24"/>
          <w:szCs w:val="24"/>
        </w:rPr>
        <w:t>nces</w:t>
      </w:r>
      <w:r w:rsidR="00EE7888">
        <w:rPr>
          <w:snapToGrid w:val="0"/>
          <w:sz w:val="24"/>
          <w:szCs w:val="24"/>
        </w:rPr>
        <w:t>.</w:t>
      </w:r>
    </w:p>
    <w:p w14:paraId="0970D7DE" w14:textId="76D9E591" w:rsidR="00AC05F0" w:rsidRPr="00AC05F0" w:rsidRDefault="00472B90" w:rsidP="00472B90">
      <w:pPr>
        <w:numPr>
          <w:ilvl w:val="0"/>
          <w:numId w:val="2"/>
        </w:numPr>
        <w:rPr>
          <w:sz w:val="24"/>
        </w:rPr>
      </w:pPr>
      <w:r>
        <w:rPr>
          <w:sz w:val="24"/>
          <w:szCs w:val="22"/>
        </w:rPr>
        <w:t>Coordina</w:t>
      </w:r>
      <w:r w:rsidR="001C073F">
        <w:rPr>
          <w:sz w:val="24"/>
          <w:szCs w:val="22"/>
        </w:rPr>
        <w:t>te</w:t>
      </w:r>
      <w:r w:rsidR="0077680F">
        <w:rPr>
          <w:sz w:val="24"/>
          <w:szCs w:val="22"/>
        </w:rPr>
        <w:t xml:space="preserve"> the</w:t>
      </w:r>
      <w:r w:rsidR="001C073F">
        <w:rPr>
          <w:sz w:val="24"/>
          <w:szCs w:val="22"/>
        </w:rPr>
        <w:t xml:space="preserve"> </w:t>
      </w:r>
      <w:r>
        <w:rPr>
          <w:sz w:val="24"/>
          <w:szCs w:val="22"/>
        </w:rPr>
        <w:t>Lega</w:t>
      </w:r>
      <w:r w:rsidR="000749A5">
        <w:rPr>
          <w:sz w:val="24"/>
          <w:szCs w:val="22"/>
        </w:rPr>
        <w:t>l Panel</w:t>
      </w:r>
      <w:r w:rsidR="0007501D">
        <w:rPr>
          <w:sz w:val="24"/>
          <w:szCs w:val="22"/>
        </w:rPr>
        <w:t>, an advisory committee of volunteer attorneys to the ACLU of Montana</w:t>
      </w:r>
      <w:r w:rsidR="000749A5">
        <w:rPr>
          <w:sz w:val="24"/>
          <w:szCs w:val="22"/>
        </w:rPr>
        <w:t xml:space="preserve">. </w:t>
      </w:r>
    </w:p>
    <w:p w14:paraId="3D0716BE" w14:textId="7FF8DE30" w:rsidR="00472B90" w:rsidRPr="00472B90" w:rsidRDefault="00D52F84" w:rsidP="00472B90">
      <w:pPr>
        <w:numPr>
          <w:ilvl w:val="0"/>
          <w:numId w:val="2"/>
        </w:numPr>
        <w:rPr>
          <w:sz w:val="24"/>
        </w:rPr>
      </w:pPr>
      <w:r>
        <w:rPr>
          <w:sz w:val="24"/>
          <w:szCs w:val="22"/>
        </w:rPr>
        <w:t>Maintain communication and contact with the legal community, and develop a network of cooperating attorneys within and outside Montana.</w:t>
      </w:r>
    </w:p>
    <w:p w14:paraId="5400494B" w14:textId="1559248E" w:rsidR="00710BEF" w:rsidRDefault="00E803ED" w:rsidP="003B77DD">
      <w:pPr>
        <w:pStyle w:val="BodyTextIndent2"/>
        <w:numPr>
          <w:ilvl w:val="0"/>
          <w:numId w:val="2"/>
        </w:numPr>
      </w:pPr>
      <w:r w:rsidRPr="00B4050E">
        <w:t>Serve</w:t>
      </w:r>
      <w:r w:rsidR="00472B90" w:rsidRPr="00B4050E">
        <w:t xml:space="preserve"> as </w:t>
      </w:r>
      <w:r w:rsidR="00EE7888" w:rsidRPr="00B4050E">
        <w:t xml:space="preserve">a </w:t>
      </w:r>
      <w:r w:rsidR="003B77DD" w:rsidRPr="00B4050E">
        <w:t>spokesperson for the ACLU</w:t>
      </w:r>
      <w:r w:rsidR="0090724A" w:rsidRPr="00B4050E">
        <w:t xml:space="preserve"> of </w:t>
      </w:r>
      <w:r w:rsidR="00EE7888" w:rsidRPr="00B4050E">
        <w:t>Montana</w:t>
      </w:r>
      <w:r w:rsidR="00BA4CFA" w:rsidRPr="00B4050E">
        <w:t xml:space="preserve"> in</w:t>
      </w:r>
      <w:r w:rsidRPr="00B4050E">
        <w:t xml:space="preserve"> the press, </w:t>
      </w:r>
      <w:r w:rsidR="003B77DD" w:rsidRPr="00B4050E">
        <w:t xml:space="preserve">as a public speaker, </w:t>
      </w:r>
      <w:r w:rsidRPr="00B4050E">
        <w:t xml:space="preserve">and before </w:t>
      </w:r>
      <w:r w:rsidR="00ED23B1">
        <w:t>other audiences</w:t>
      </w:r>
      <w:r w:rsidRPr="00B4050E">
        <w:t xml:space="preserve">, </w:t>
      </w:r>
      <w:r w:rsidR="001C073F" w:rsidRPr="00B4050E">
        <w:t>as appropriate. C</w:t>
      </w:r>
      <w:r w:rsidR="003B77DD" w:rsidRPr="00B4050E">
        <w:t xml:space="preserve">oordinate </w:t>
      </w:r>
      <w:r w:rsidR="00BE291A" w:rsidRPr="00B4050E">
        <w:t>media strategie</w:t>
      </w:r>
      <w:r w:rsidR="001C073F" w:rsidRPr="00B4050E">
        <w:t>s for</w:t>
      </w:r>
      <w:r w:rsidR="00BE291A" w:rsidRPr="00B4050E">
        <w:t xml:space="preserve"> legal cases</w:t>
      </w:r>
      <w:r w:rsidR="003B77DD" w:rsidRPr="00B4050E">
        <w:t xml:space="preserve"> with communications staff</w:t>
      </w:r>
      <w:r w:rsidR="00472B90" w:rsidRPr="00B4050E">
        <w:t>.</w:t>
      </w:r>
    </w:p>
    <w:p w14:paraId="74B13DE1" w14:textId="41E70A1E" w:rsidR="005B23FE" w:rsidRPr="00B4050E" w:rsidRDefault="005B23FE" w:rsidP="003B77DD">
      <w:pPr>
        <w:pStyle w:val="BodyTextIndent2"/>
        <w:numPr>
          <w:ilvl w:val="0"/>
          <w:numId w:val="2"/>
        </w:numPr>
      </w:pPr>
      <w:r>
        <w:t xml:space="preserve">Collaborate with communications staff in drafting press releases, op-eds, and articles for newsletter, website, social media, and other outlets. </w:t>
      </w:r>
    </w:p>
    <w:p w14:paraId="2A08AD05" w14:textId="30BE18C3" w:rsidR="00AC4CB0" w:rsidRPr="003B77DD" w:rsidRDefault="009D7E3E" w:rsidP="00AC4CB0">
      <w:pPr>
        <w:numPr>
          <w:ilvl w:val="0"/>
          <w:numId w:val="2"/>
        </w:numPr>
        <w:rPr>
          <w:sz w:val="24"/>
        </w:rPr>
      </w:pPr>
      <w:r>
        <w:rPr>
          <w:sz w:val="24"/>
        </w:rPr>
        <w:t>Report on legal program activ</w:t>
      </w:r>
      <w:r w:rsidR="00EE7888">
        <w:rPr>
          <w:sz w:val="24"/>
        </w:rPr>
        <w:t>ities to funders and the ACLU of Montana</w:t>
      </w:r>
      <w:r>
        <w:rPr>
          <w:sz w:val="24"/>
        </w:rPr>
        <w:t xml:space="preserve"> board of directors, attendin</w:t>
      </w:r>
      <w:r w:rsidR="001C073F">
        <w:rPr>
          <w:sz w:val="24"/>
        </w:rPr>
        <w:t xml:space="preserve">g board meetings as </w:t>
      </w:r>
      <w:r w:rsidR="00EE7888">
        <w:rPr>
          <w:sz w:val="24"/>
        </w:rPr>
        <w:t>required by the Executive Director</w:t>
      </w:r>
      <w:r>
        <w:rPr>
          <w:sz w:val="24"/>
        </w:rPr>
        <w:t>.</w:t>
      </w:r>
    </w:p>
    <w:p w14:paraId="6E66D36F" w14:textId="10803A66" w:rsidR="00C762AE" w:rsidRPr="00815F07" w:rsidRDefault="007A4120" w:rsidP="00815F07">
      <w:pPr>
        <w:numPr>
          <w:ilvl w:val="0"/>
          <w:numId w:val="2"/>
        </w:numPr>
        <w:rPr>
          <w:sz w:val="24"/>
        </w:rPr>
      </w:pPr>
      <w:r>
        <w:rPr>
          <w:sz w:val="24"/>
        </w:rPr>
        <w:t>Support fundraising effort</w:t>
      </w:r>
      <w:r w:rsidR="00EE7888">
        <w:rPr>
          <w:sz w:val="24"/>
        </w:rPr>
        <w:t>s</w:t>
      </w:r>
      <w:r w:rsidR="00815F07">
        <w:rPr>
          <w:sz w:val="24"/>
        </w:rPr>
        <w:t xml:space="preserve"> and p</w:t>
      </w:r>
      <w:r w:rsidR="00C762AE" w:rsidRPr="00815F07">
        <w:rPr>
          <w:sz w:val="24"/>
        </w:rPr>
        <w:t>erform other duties assigned by</w:t>
      </w:r>
      <w:r w:rsidR="00EE7888" w:rsidRPr="00815F07">
        <w:rPr>
          <w:sz w:val="24"/>
        </w:rPr>
        <w:t xml:space="preserve"> the</w:t>
      </w:r>
      <w:r w:rsidR="00C762AE" w:rsidRPr="00815F07">
        <w:rPr>
          <w:sz w:val="24"/>
        </w:rPr>
        <w:t xml:space="preserve"> Executive Director.</w:t>
      </w:r>
    </w:p>
    <w:p w14:paraId="79CA45DA" w14:textId="77777777" w:rsidR="0007787E" w:rsidRDefault="0007787E">
      <w:pPr>
        <w:rPr>
          <w:sz w:val="24"/>
        </w:rPr>
      </w:pPr>
    </w:p>
    <w:p w14:paraId="5FE6B833" w14:textId="0E8A2C8C" w:rsidR="00103F14" w:rsidRDefault="0022108C">
      <w:pPr>
        <w:pStyle w:val="Heading1"/>
      </w:pPr>
      <w:r w:rsidRPr="000F4360">
        <w:rPr>
          <w:color w:val="000000" w:themeColor="text1"/>
        </w:rPr>
        <w:t xml:space="preserve">Required </w:t>
      </w:r>
      <w:r w:rsidR="00103F14">
        <w:t>Qualifications</w:t>
      </w:r>
    </w:p>
    <w:p w14:paraId="3E857821" w14:textId="77777777" w:rsidR="00350A47" w:rsidRDefault="00350A47">
      <w:pPr>
        <w:rPr>
          <w:sz w:val="24"/>
        </w:rPr>
      </w:pPr>
    </w:p>
    <w:p w14:paraId="25B89F8D" w14:textId="3A563306" w:rsidR="00C86AE0" w:rsidRDefault="00E15D83" w:rsidP="00692BBF">
      <w:pPr>
        <w:numPr>
          <w:ilvl w:val="0"/>
          <w:numId w:val="1"/>
        </w:numPr>
        <w:rPr>
          <w:sz w:val="24"/>
        </w:rPr>
      </w:pPr>
      <w:r>
        <w:rPr>
          <w:sz w:val="24"/>
        </w:rPr>
        <w:t>A</w:t>
      </w:r>
      <w:r w:rsidR="00103F14">
        <w:rPr>
          <w:sz w:val="24"/>
        </w:rPr>
        <w:t xml:space="preserve">t least </w:t>
      </w:r>
      <w:r w:rsidR="0036504A">
        <w:rPr>
          <w:sz w:val="24"/>
        </w:rPr>
        <w:t>5</w:t>
      </w:r>
      <w:r w:rsidR="00B4050E" w:rsidRPr="00B4050E">
        <w:rPr>
          <w:sz w:val="24"/>
        </w:rPr>
        <w:t xml:space="preserve"> </w:t>
      </w:r>
      <w:r w:rsidR="00103F14" w:rsidRPr="00B4050E">
        <w:rPr>
          <w:sz w:val="24"/>
        </w:rPr>
        <w:t>years</w:t>
      </w:r>
      <w:r w:rsidR="0036504A">
        <w:rPr>
          <w:sz w:val="24"/>
        </w:rPr>
        <w:t>’</w:t>
      </w:r>
      <w:r w:rsidR="00103F14">
        <w:rPr>
          <w:sz w:val="24"/>
        </w:rPr>
        <w:t xml:space="preserve"> litigation experience, </w:t>
      </w:r>
      <w:r w:rsidR="00C86AE0">
        <w:rPr>
          <w:sz w:val="24"/>
        </w:rPr>
        <w:t>at state and federal levels.</w:t>
      </w:r>
      <w:r w:rsidR="0036504A">
        <w:rPr>
          <w:sz w:val="24"/>
        </w:rPr>
        <w:t xml:space="preserve"> (Extraordinary candidates with less experience will be considered.)</w:t>
      </w:r>
    </w:p>
    <w:p w14:paraId="42756941" w14:textId="630F0A90" w:rsidR="00C94680" w:rsidRDefault="00BA4366" w:rsidP="004118E7">
      <w:pPr>
        <w:numPr>
          <w:ilvl w:val="0"/>
          <w:numId w:val="1"/>
        </w:numPr>
        <w:rPr>
          <w:sz w:val="24"/>
        </w:rPr>
      </w:pPr>
      <w:r>
        <w:rPr>
          <w:sz w:val="24"/>
        </w:rPr>
        <w:t>E</w:t>
      </w:r>
      <w:r w:rsidR="009D1C96">
        <w:rPr>
          <w:sz w:val="24"/>
        </w:rPr>
        <w:t>xperience</w:t>
      </w:r>
      <w:r>
        <w:rPr>
          <w:sz w:val="24"/>
        </w:rPr>
        <w:t xml:space="preserve"> litigating at trial and appellate levels</w:t>
      </w:r>
      <w:r w:rsidR="00C94680">
        <w:rPr>
          <w:sz w:val="24"/>
        </w:rPr>
        <w:t>.</w:t>
      </w:r>
    </w:p>
    <w:p w14:paraId="3BE97C0B" w14:textId="7EF33102" w:rsidR="004118E7" w:rsidRPr="004118E7" w:rsidRDefault="00C94680" w:rsidP="004118E7">
      <w:pPr>
        <w:numPr>
          <w:ilvl w:val="0"/>
          <w:numId w:val="1"/>
        </w:numPr>
        <w:rPr>
          <w:sz w:val="24"/>
        </w:rPr>
      </w:pPr>
      <w:r>
        <w:rPr>
          <w:sz w:val="24"/>
        </w:rPr>
        <w:t>E</w:t>
      </w:r>
      <w:r w:rsidR="004118E7" w:rsidRPr="004118E7">
        <w:rPr>
          <w:sz w:val="24"/>
        </w:rPr>
        <w:t>xperience working with clie</w:t>
      </w:r>
      <w:r w:rsidR="004F7EB4">
        <w:rPr>
          <w:sz w:val="24"/>
        </w:rPr>
        <w:t>nts from diverse constituencies.</w:t>
      </w:r>
    </w:p>
    <w:p w14:paraId="17F6BBA4" w14:textId="77777777" w:rsidR="0022108C" w:rsidRDefault="00BF69BE" w:rsidP="0022108C">
      <w:pPr>
        <w:numPr>
          <w:ilvl w:val="0"/>
          <w:numId w:val="1"/>
        </w:numPr>
        <w:rPr>
          <w:sz w:val="24"/>
        </w:rPr>
      </w:pPr>
      <w:r w:rsidRPr="0022108C">
        <w:rPr>
          <w:sz w:val="24"/>
        </w:rPr>
        <w:t>Strong leadership skills</w:t>
      </w:r>
      <w:r w:rsidR="00736FBC" w:rsidRPr="0022108C">
        <w:rPr>
          <w:sz w:val="24"/>
        </w:rPr>
        <w:t xml:space="preserve">. </w:t>
      </w:r>
    </w:p>
    <w:p w14:paraId="04A8083D" w14:textId="7915841B" w:rsidR="00103F14" w:rsidRPr="0022108C" w:rsidRDefault="00103F14" w:rsidP="0022108C">
      <w:pPr>
        <w:numPr>
          <w:ilvl w:val="0"/>
          <w:numId w:val="1"/>
        </w:numPr>
        <w:rPr>
          <w:sz w:val="24"/>
        </w:rPr>
      </w:pPr>
      <w:r w:rsidRPr="0022108C">
        <w:rPr>
          <w:sz w:val="24"/>
        </w:rPr>
        <w:t xml:space="preserve">Excellent </w:t>
      </w:r>
      <w:r w:rsidR="00C20A1A" w:rsidRPr="0022108C">
        <w:rPr>
          <w:sz w:val="24"/>
        </w:rPr>
        <w:t xml:space="preserve">research, writing, and oral </w:t>
      </w:r>
      <w:r w:rsidRPr="0022108C">
        <w:rPr>
          <w:sz w:val="24"/>
        </w:rPr>
        <w:t>c</w:t>
      </w:r>
      <w:r w:rsidR="004118E7" w:rsidRPr="0022108C">
        <w:rPr>
          <w:sz w:val="24"/>
        </w:rPr>
        <w:t>ommunication skills</w:t>
      </w:r>
      <w:r w:rsidR="001D0898" w:rsidRPr="0022108C">
        <w:rPr>
          <w:sz w:val="24"/>
        </w:rPr>
        <w:t>.</w:t>
      </w:r>
      <w:r w:rsidR="00C20A1A" w:rsidRPr="0022108C">
        <w:rPr>
          <w:sz w:val="24"/>
        </w:rPr>
        <w:t xml:space="preserve"> </w:t>
      </w:r>
      <w:r w:rsidR="00B8796C" w:rsidRPr="0022108C">
        <w:rPr>
          <w:sz w:val="24"/>
        </w:rPr>
        <w:t>Demons</w:t>
      </w:r>
      <w:r w:rsidR="00A07EF7" w:rsidRPr="0022108C">
        <w:rPr>
          <w:sz w:val="24"/>
        </w:rPr>
        <w:t>t</w:t>
      </w:r>
      <w:r w:rsidR="00B8796C" w:rsidRPr="0022108C">
        <w:rPr>
          <w:sz w:val="24"/>
        </w:rPr>
        <w:t>rated</w:t>
      </w:r>
      <w:r w:rsidR="00C20A1A" w:rsidRPr="0022108C">
        <w:rPr>
          <w:sz w:val="24"/>
        </w:rPr>
        <w:t xml:space="preserve"> ability to communicate complex legal issues in the courtroom and to the public.</w:t>
      </w:r>
    </w:p>
    <w:p w14:paraId="3D50B8D1" w14:textId="7EB3AED5" w:rsidR="00103F14" w:rsidRDefault="00103F14">
      <w:pPr>
        <w:numPr>
          <w:ilvl w:val="0"/>
          <w:numId w:val="1"/>
        </w:numPr>
        <w:rPr>
          <w:sz w:val="24"/>
        </w:rPr>
      </w:pPr>
      <w:r>
        <w:rPr>
          <w:sz w:val="24"/>
        </w:rPr>
        <w:t>Demonstrated ability to work coopera</w:t>
      </w:r>
      <w:r w:rsidR="004118E7">
        <w:rPr>
          <w:sz w:val="24"/>
        </w:rPr>
        <w:t xml:space="preserve">tively </w:t>
      </w:r>
      <w:r>
        <w:rPr>
          <w:sz w:val="24"/>
        </w:rPr>
        <w:t xml:space="preserve">with lawyers, other staff members, </w:t>
      </w:r>
      <w:r w:rsidR="0007501D">
        <w:rPr>
          <w:sz w:val="24"/>
        </w:rPr>
        <w:t xml:space="preserve">volunteers, </w:t>
      </w:r>
      <w:r>
        <w:rPr>
          <w:sz w:val="24"/>
        </w:rPr>
        <w:t>and commun</w:t>
      </w:r>
      <w:r w:rsidR="007E63F7">
        <w:rPr>
          <w:sz w:val="24"/>
        </w:rPr>
        <w:t>ity organizations</w:t>
      </w:r>
      <w:r>
        <w:rPr>
          <w:sz w:val="24"/>
        </w:rPr>
        <w:t>.</w:t>
      </w:r>
    </w:p>
    <w:p w14:paraId="0AA0BAC7" w14:textId="11EDC359" w:rsidR="00103F14" w:rsidRDefault="00BB360E">
      <w:pPr>
        <w:numPr>
          <w:ilvl w:val="0"/>
          <w:numId w:val="4"/>
        </w:numPr>
        <w:rPr>
          <w:sz w:val="24"/>
        </w:rPr>
      </w:pPr>
      <w:r w:rsidRPr="00C144B7">
        <w:rPr>
          <w:sz w:val="24"/>
        </w:rPr>
        <w:t>Deep</w:t>
      </w:r>
      <w:r>
        <w:rPr>
          <w:sz w:val="24"/>
        </w:rPr>
        <w:t xml:space="preserve"> commitment to and passion for</w:t>
      </w:r>
      <w:r w:rsidR="00B80BEB">
        <w:rPr>
          <w:sz w:val="24"/>
        </w:rPr>
        <w:t xml:space="preserve"> </w:t>
      </w:r>
      <w:r w:rsidR="00D4423A">
        <w:rPr>
          <w:sz w:val="24"/>
        </w:rPr>
        <w:t>the advancement of civil rights and liberties</w:t>
      </w:r>
      <w:r w:rsidR="00103F14">
        <w:rPr>
          <w:sz w:val="24"/>
        </w:rPr>
        <w:t>.</w:t>
      </w:r>
    </w:p>
    <w:p w14:paraId="1276DFE1" w14:textId="5671E6E4" w:rsidR="00D4423A" w:rsidRDefault="00BB360E" w:rsidP="009C7B0B">
      <w:pPr>
        <w:numPr>
          <w:ilvl w:val="0"/>
          <w:numId w:val="4"/>
        </w:numPr>
        <w:rPr>
          <w:sz w:val="24"/>
        </w:rPr>
      </w:pPr>
      <w:r>
        <w:rPr>
          <w:sz w:val="24"/>
        </w:rPr>
        <w:t>Demonstrated ability to manage, prioritize, and meet numerous deadlines and</w:t>
      </w:r>
      <w:r w:rsidR="00D4423A">
        <w:rPr>
          <w:sz w:val="24"/>
        </w:rPr>
        <w:t xml:space="preserve"> </w:t>
      </w:r>
      <w:r w:rsidR="00B9554C">
        <w:rPr>
          <w:sz w:val="24"/>
        </w:rPr>
        <w:t xml:space="preserve">diverse </w:t>
      </w:r>
      <w:r w:rsidR="00D4423A">
        <w:rPr>
          <w:sz w:val="24"/>
        </w:rPr>
        <w:t>responsibilities</w:t>
      </w:r>
      <w:r>
        <w:rPr>
          <w:sz w:val="24"/>
        </w:rPr>
        <w:t xml:space="preserve"> in a timely and professional manner</w:t>
      </w:r>
      <w:r w:rsidR="009C7B0B" w:rsidRPr="009C7B0B">
        <w:rPr>
          <w:sz w:val="24"/>
        </w:rPr>
        <w:t>.</w:t>
      </w:r>
    </w:p>
    <w:p w14:paraId="75776405" w14:textId="12C889E9" w:rsidR="00103F14" w:rsidRDefault="00F61B93">
      <w:pPr>
        <w:numPr>
          <w:ilvl w:val="0"/>
          <w:numId w:val="4"/>
        </w:numPr>
        <w:rPr>
          <w:sz w:val="24"/>
        </w:rPr>
      </w:pPr>
      <w:r>
        <w:rPr>
          <w:sz w:val="24"/>
        </w:rPr>
        <w:t>A team-building, collaborative</w:t>
      </w:r>
      <w:r w:rsidR="00DE7526">
        <w:rPr>
          <w:sz w:val="24"/>
        </w:rPr>
        <w:t>,</w:t>
      </w:r>
      <w:r w:rsidR="00DE7526" w:rsidRPr="00DE7526">
        <w:rPr>
          <w:sz w:val="24"/>
        </w:rPr>
        <w:t xml:space="preserve"> and positive manner</w:t>
      </w:r>
      <w:r w:rsidR="00D4423A">
        <w:rPr>
          <w:sz w:val="24"/>
        </w:rPr>
        <w:t xml:space="preserve">. </w:t>
      </w:r>
    </w:p>
    <w:p w14:paraId="40D3249C" w14:textId="3144A191" w:rsidR="0022108C" w:rsidRDefault="00D4423A" w:rsidP="0022108C">
      <w:pPr>
        <w:numPr>
          <w:ilvl w:val="0"/>
          <w:numId w:val="1"/>
        </w:numPr>
        <w:rPr>
          <w:sz w:val="24"/>
        </w:rPr>
      </w:pPr>
      <w:r w:rsidRPr="001F41BB">
        <w:rPr>
          <w:sz w:val="24"/>
        </w:rPr>
        <w:t xml:space="preserve">A commitment to diversity and respect for differences of race, ethnicity, age, gender, sexual orientation, </w:t>
      </w:r>
      <w:r w:rsidR="00F46097">
        <w:rPr>
          <w:sz w:val="24"/>
        </w:rPr>
        <w:t xml:space="preserve">gender identity, </w:t>
      </w:r>
      <w:r w:rsidRPr="001F41BB">
        <w:rPr>
          <w:sz w:val="24"/>
        </w:rPr>
        <w:t>religion, ability</w:t>
      </w:r>
      <w:r w:rsidR="00F14186">
        <w:rPr>
          <w:sz w:val="24"/>
        </w:rPr>
        <w:t>,</w:t>
      </w:r>
      <w:r w:rsidRPr="001F41BB">
        <w:rPr>
          <w:sz w:val="24"/>
        </w:rPr>
        <w:t xml:space="preserve"> and socio-economic circumstance.</w:t>
      </w:r>
    </w:p>
    <w:p w14:paraId="30F70F91" w14:textId="77777777" w:rsidR="001B7DD5" w:rsidRPr="001B7DD5" w:rsidRDefault="001B7DD5" w:rsidP="001B7DD5">
      <w:pPr>
        <w:ind w:left="720"/>
        <w:rPr>
          <w:sz w:val="24"/>
        </w:rPr>
      </w:pPr>
    </w:p>
    <w:p w14:paraId="6C88D319" w14:textId="77777777" w:rsidR="0022108C" w:rsidRDefault="009D1C96" w:rsidP="0022108C">
      <w:pPr>
        <w:pStyle w:val="Heading1"/>
      </w:pPr>
      <w:r w:rsidRPr="00ED3DCC">
        <w:rPr>
          <w:color w:val="000000" w:themeColor="text1"/>
        </w:rPr>
        <w:t>Preferred</w:t>
      </w:r>
      <w:r w:rsidR="0022108C" w:rsidRPr="00ED3DCC">
        <w:rPr>
          <w:color w:val="000000" w:themeColor="text1"/>
        </w:rPr>
        <w:t xml:space="preserve"> </w:t>
      </w:r>
      <w:r w:rsidR="0022108C">
        <w:t>Qualifications</w:t>
      </w:r>
    </w:p>
    <w:p w14:paraId="11ABF358" w14:textId="77777777" w:rsidR="0022108C" w:rsidRDefault="0022108C" w:rsidP="0022108C">
      <w:pPr>
        <w:rPr>
          <w:sz w:val="24"/>
        </w:rPr>
      </w:pPr>
    </w:p>
    <w:p w14:paraId="48F38A48" w14:textId="19B7EDD9" w:rsidR="0022108C" w:rsidRDefault="0022108C" w:rsidP="0022108C">
      <w:pPr>
        <w:numPr>
          <w:ilvl w:val="0"/>
          <w:numId w:val="1"/>
        </w:numPr>
        <w:rPr>
          <w:sz w:val="24"/>
        </w:rPr>
      </w:pPr>
      <w:r>
        <w:rPr>
          <w:sz w:val="24"/>
        </w:rPr>
        <w:t>A background in constitutional law and civil rights.</w:t>
      </w:r>
    </w:p>
    <w:p w14:paraId="5EEF97FC" w14:textId="54052BE2" w:rsidR="0022108C" w:rsidRDefault="0022108C" w:rsidP="0022108C">
      <w:pPr>
        <w:numPr>
          <w:ilvl w:val="0"/>
          <w:numId w:val="1"/>
        </w:numPr>
        <w:rPr>
          <w:sz w:val="24"/>
        </w:rPr>
      </w:pPr>
      <w:r>
        <w:rPr>
          <w:sz w:val="24"/>
        </w:rPr>
        <w:t xml:space="preserve">Experience recruiting, training, </w:t>
      </w:r>
      <w:r w:rsidR="009D1C96">
        <w:rPr>
          <w:sz w:val="24"/>
        </w:rPr>
        <w:t>supervising</w:t>
      </w:r>
      <w:r>
        <w:rPr>
          <w:sz w:val="24"/>
        </w:rPr>
        <w:t>, and motivating other attorneys.</w:t>
      </w:r>
    </w:p>
    <w:p w14:paraId="7F303AF3" w14:textId="603A10B7" w:rsidR="0022108C" w:rsidRPr="0022108C" w:rsidRDefault="0022108C" w:rsidP="0022108C">
      <w:pPr>
        <w:numPr>
          <w:ilvl w:val="0"/>
          <w:numId w:val="1"/>
        </w:numPr>
        <w:rPr>
          <w:sz w:val="24"/>
        </w:rPr>
      </w:pPr>
      <w:r w:rsidRPr="004118E7">
        <w:rPr>
          <w:sz w:val="24"/>
        </w:rPr>
        <w:t>Experience working in nonprofi</w:t>
      </w:r>
      <w:r>
        <w:rPr>
          <w:sz w:val="24"/>
        </w:rPr>
        <w:t>t settings, especially advocacy organizations.</w:t>
      </w:r>
    </w:p>
    <w:p w14:paraId="1A6D7ED8" w14:textId="77777777" w:rsidR="00D4423A" w:rsidRDefault="00D4423A" w:rsidP="00D4423A">
      <w:pPr>
        <w:ind w:left="720"/>
        <w:rPr>
          <w:sz w:val="24"/>
        </w:rPr>
      </w:pPr>
    </w:p>
    <w:p w14:paraId="34D02640" w14:textId="18CFB1ED" w:rsidR="00B40FF9" w:rsidRPr="003F730A" w:rsidRDefault="00B40FF9" w:rsidP="00B40FF9">
      <w:pPr>
        <w:rPr>
          <w:sz w:val="24"/>
        </w:rPr>
      </w:pPr>
      <w:r>
        <w:rPr>
          <w:sz w:val="24"/>
        </w:rPr>
        <w:t>Montana</w:t>
      </w:r>
      <w:r w:rsidRPr="003F730A">
        <w:rPr>
          <w:sz w:val="24"/>
        </w:rPr>
        <w:t xml:space="preserve"> Bar admission is required. An atto</w:t>
      </w:r>
      <w:r>
        <w:rPr>
          <w:sz w:val="24"/>
        </w:rPr>
        <w:t>rney not admitted to the Montana</w:t>
      </w:r>
      <w:r w:rsidRPr="003F730A">
        <w:rPr>
          <w:sz w:val="24"/>
        </w:rPr>
        <w:t xml:space="preserve"> Bar shall seek admission and be admitted within </w:t>
      </w:r>
      <w:r>
        <w:rPr>
          <w:sz w:val="24"/>
        </w:rPr>
        <w:t>a mutually agreed upon time frame</w:t>
      </w:r>
      <w:r w:rsidRPr="003F730A">
        <w:rPr>
          <w:sz w:val="24"/>
        </w:rPr>
        <w:t>.</w:t>
      </w:r>
      <w:r>
        <w:rPr>
          <w:rStyle w:val="FootnoteReference"/>
          <w:sz w:val="24"/>
        </w:rPr>
        <w:footnoteReference w:id="1"/>
      </w:r>
    </w:p>
    <w:p w14:paraId="23DC3D8F" w14:textId="77777777" w:rsidR="00B40FF9" w:rsidRDefault="00B40FF9" w:rsidP="009D6B5A">
      <w:pPr>
        <w:rPr>
          <w:b/>
          <w:bCs/>
          <w:sz w:val="24"/>
        </w:rPr>
      </w:pPr>
    </w:p>
    <w:p w14:paraId="75A7E295" w14:textId="77777777" w:rsidR="009D6B5A" w:rsidRPr="009D6B5A" w:rsidRDefault="009D6B5A" w:rsidP="009D6B5A">
      <w:pPr>
        <w:rPr>
          <w:b/>
          <w:bCs/>
          <w:sz w:val="24"/>
        </w:rPr>
      </w:pPr>
      <w:r>
        <w:rPr>
          <w:b/>
          <w:bCs/>
          <w:sz w:val="24"/>
        </w:rPr>
        <w:t>Compensation and benefits</w:t>
      </w:r>
    </w:p>
    <w:p w14:paraId="44AC5E39" w14:textId="77777777" w:rsidR="009D6B5A" w:rsidRPr="009D6B5A" w:rsidRDefault="009D6B5A" w:rsidP="009D6B5A">
      <w:pPr>
        <w:rPr>
          <w:sz w:val="24"/>
        </w:rPr>
      </w:pPr>
    </w:p>
    <w:p w14:paraId="23A7805C" w14:textId="07A8FDE0" w:rsidR="009D6B5A" w:rsidRPr="009D6B5A" w:rsidRDefault="009D6B5A" w:rsidP="009D6B5A">
      <w:pPr>
        <w:rPr>
          <w:sz w:val="24"/>
        </w:rPr>
      </w:pPr>
      <w:r w:rsidRPr="009D6B5A">
        <w:rPr>
          <w:sz w:val="24"/>
        </w:rPr>
        <w:t xml:space="preserve">Salary is commensurate with similarly-situated nonprofit advocacy organizations, based on experience and qualifications.  </w:t>
      </w:r>
      <w:r w:rsidR="00171D6F" w:rsidRPr="00171D6F">
        <w:rPr>
          <w:sz w:val="24"/>
        </w:rPr>
        <w:t>Salar</w:t>
      </w:r>
      <w:r w:rsidR="004A651F">
        <w:rPr>
          <w:sz w:val="24"/>
        </w:rPr>
        <w:t>y range available upon request:</w:t>
      </w:r>
      <w:r w:rsidR="00171D6F" w:rsidRPr="00171D6F">
        <w:rPr>
          <w:sz w:val="24"/>
        </w:rPr>
        <w:t xml:space="preserve"> email </w:t>
      </w:r>
      <w:hyperlink r:id="rId10" w:history="1">
        <w:r w:rsidR="00171D6F" w:rsidRPr="00171D6F">
          <w:rPr>
            <w:rStyle w:val="Hyperlink"/>
            <w:sz w:val="24"/>
          </w:rPr>
          <w:t>michellec@aclumontana.org</w:t>
        </w:r>
      </w:hyperlink>
      <w:r w:rsidR="00171D6F" w:rsidRPr="00171D6F">
        <w:rPr>
          <w:sz w:val="24"/>
        </w:rPr>
        <w:t xml:space="preserve">. Excellent benefits offered, including </w:t>
      </w:r>
      <w:r w:rsidRPr="009D6B5A">
        <w:rPr>
          <w:sz w:val="24"/>
        </w:rPr>
        <w:t>health and dental insurance, a defined contribution retirement plan, and generous vacation, holiday</w:t>
      </w:r>
      <w:r w:rsidR="004F47C8">
        <w:rPr>
          <w:sz w:val="24"/>
        </w:rPr>
        <w:t>,</w:t>
      </w:r>
      <w:r w:rsidRPr="009D6B5A">
        <w:rPr>
          <w:sz w:val="24"/>
        </w:rPr>
        <w:t xml:space="preserve"> and medical leave policies.</w:t>
      </w:r>
    </w:p>
    <w:p w14:paraId="6BF4001E" w14:textId="77777777" w:rsidR="009D6B5A" w:rsidRPr="009D6B5A" w:rsidRDefault="009D6B5A" w:rsidP="009D6B5A">
      <w:pPr>
        <w:rPr>
          <w:b/>
          <w:bCs/>
          <w:sz w:val="24"/>
        </w:rPr>
      </w:pPr>
    </w:p>
    <w:p w14:paraId="0AB56FAB" w14:textId="77777777" w:rsidR="009D6B5A" w:rsidRPr="009D6B5A" w:rsidRDefault="009D6B5A" w:rsidP="009D6B5A">
      <w:pPr>
        <w:rPr>
          <w:sz w:val="24"/>
        </w:rPr>
      </w:pPr>
      <w:r w:rsidRPr="009D6B5A">
        <w:rPr>
          <w:b/>
          <w:bCs/>
          <w:sz w:val="24"/>
        </w:rPr>
        <w:t>A</w:t>
      </w:r>
      <w:r>
        <w:rPr>
          <w:b/>
          <w:bCs/>
          <w:sz w:val="24"/>
        </w:rPr>
        <w:t>pplication procedure</w:t>
      </w:r>
    </w:p>
    <w:p w14:paraId="6D89B4D5" w14:textId="77777777" w:rsidR="009D6B5A" w:rsidRPr="009D6B5A" w:rsidRDefault="009D6B5A" w:rsidP="009D6B5A">
      <w:pPr>
        <w:rPr>
          <w:sz w:val="24"/>
        </w:rPr>
      </w:pPr>
    </w:p>
    <w:p w14:paraId="47A56F3C" w14:textId="767CCB8F" w:rsidR="00E4253C" w:rsidRPr="00E4253C" w:rsidRDefault="00660028" w:rsidP="00E4253C">
      <w:pPr>
        <w:rPr>
          <w:sz w:val="24"/>
        </w:rPr>
      </w:pPr>
      <w:r>
        <w:rPr>
          <w:sz w:val="24"/>
        </w:rPr>
        <w:t xml:space="preserve">All applications are treated confidentially. </w:t>
      </w:r>
      <w:r w:rsidR="00E4253C" w:rsidRPr="00E4253C">
        <w:rPr>
          <w:sz w:val="24"/>
        </w:rPr>
        <w:t>Submit a letter of interest</w:t>
      </w:r>
      <w:r w:rsidR="00365AE9">
        <w:rPr>
          <w:sz w:val="24"/>
        </w:rPr>
        <w:t xml:space="preserve">; </w:t>
      </w:r>
      <w:r w:rsidR="00365AE9" w:rsidRPr="00E4253C">
        <w:rPr>
          <w:sz w:val="24"/>
        </w:rPr>
        <w:t>resume</w:t>
      </w:r>
      <w:r w:rsidR="00365AE9">
        <w:rPr>
          <w:sz w:val="24"/>
        </w:rPr>
        <w:t xml:space="preserve">; </w:t>
      </w:r>
      <w:r w:rsidR="00E4253C">
        <w:rPr>
          <w:sz w:val="24"/>
        </w:rPr>
        <w:t xml:space="preserve">two </w:t>
      </w:r>
      <w:r w:rsidR="00E4253C" w:rsidRPr="00E4253C">
        <w:rPr>
          <w:sz w:val="24"/>
        </w:rPr>
        <w:t>relevant professional writing sample</w:t>
      </w:r>
      <w:r w:rsidR="00E4253C">
        <w:rPr>
          <w:sz w:val="24"/>
        </w:rPr>
        <w:t>s</w:t>
      </w:r>
      <w:r w:rsidR="00437995">
        <w:rPr>
          <w:sz w:val="24"/>
        </w:rPr>
        <w:t xml:space="preserve"> (e.g</w:t>
      </w:r>
      <w:r w:rsidR="005C0188">
        <w:rPr>
          <w:sz w:val="24"/>
        </w:rPr>
        <w:t>.</w:t>
      </w:r>
      <w:r w:rsidR="00437995">
        <w:rPr>
          <w:sz w:val="24"/>
        </w:rPr>
        <w:t xml:space="preserve">, memoranda of law </w:t>
      </w:r>
      <w:r w:rsidR="005C0188">
        <w:rPr>
          <w:sz w:val="24"/>
        </w:rPr>
        <w:t xml:space="preserve">or </w:t>
      </w:r>
      <w:bookmarkStart w:id="0" w:name="_GoBack"/>
      <w:bookmarkEnd w:id="0"/>
      <w:r w:rsidR="00437995">
        <w:rPr>
          <w:sz w:val="24"/>
        </w:rPr>
        <w:t>demand letters demonstrating research, writing, and legal analytical skills)</w:t>
      </w:r>
      <w:r w:rsidR="00E4253C" w:rsidRPr="00E4253C">
        <w:rPr>
          <w:sz w:val="24"/>
        </w:rPr>
        <w:t xml:space="preserve">; </w:t>
      </w:r>
      <w:r w:rsidR="00365AE9">
        <w:rPr>
          <w:sz w:val="24"/>
        </w:rPr>
        <w:t>salary requirements</w:t>
      </w:r>
      <w:r w:rsidR="00365AE9" w:rsidRPr="00E4253C">
        <w:rPr>
          <w:sz w:val="24"/>
        </w:rPr>
        <w:t>;</w:t>
      </w:r>
      <w:r w:rsidR="00365AE9">
        <w:rPr>
          <w:sz w:val="24"/>
        </w:rPr>
        <w:t xml:space="preserve"> and </w:t>
      </w:r>
      <w:r w:rsidR="00E4253C" w:rsidRPr="00E4253C">
        <w:rPr>
          <w:sz w:val="24"/>
        </w:rPr>
        <w:t xml:space="preserve">three professional references, identifying their relationship to you and including their email addresses and phone numbers. Email your application to Michelle Cares, Office Coordinator, at </w:t>
      </w:r>
      <w:hyperlink r:id="rId11" w:history="1">
        <w:r w:rsidR="00E4253C" w:rsidRPr="00E4253C">
          <w:rPr>
            <w:rStyle w:val="Hyperlink"/>
            <w:sz w:val="24"/>
          </w:rPr>
          <w:t>michellec@aclumontana.org</w:t>
        </w:r>
      </w:hyperlink>
      <w:r w:rsidR="00E4253C" w:rsidRPr="00E4253C">
        <w:rPr>
          <w:sz w:val="24"/>
        </w:rPr>
        <w:t xml:space="preserve"> or mail it to:</w:t>
      </w:r>
    </w:p>
    <w:p w14:paraId="30A92A43" w14:textId="77777777" w:rsidR="00E4253C" w:rsidRPr="00E4253C" w:rsidRDefault="00E4253C" w:rsidP="00E4253C">
      <w:pPr>
        <w:rPr>
          <w:sz w:val="24"/>
        </w:rPr>
      </w:pPr>
    </w:p>
    <w:p w14:paraId="64C72188" w14:textId="77777777" w:rsidR="00E4253C" w:rsidRPr="00E4253C" w:rsidRDefault="00E4253C" w:rsidP="00E4253C">
      <w:pPr>
        <w:rPr>
          <w:sz w:val="24"/>
        </w:rPr>
      </w:pPr>
      <w:r w:rsidRPr="00E4253C">
        <w:rPr>
          <w:sz w:val="24"/>
        </w:rPr>
        <w:t>ACLU of Montana, Attn: Michelle Cares</w:t>
      </w:r>
    </w:p>
    <w:p w14:paraId="465E4C67" w14:textId="77777777" w:rsidR="00E4253C" w:rsidRPr="00E4253C" w:rsidRDefault="00E4253C" w:rsidP="00E4253C">
      <w:pPr>
        <w:rPr>
          <w:sz w:val="24"/>
        </w:rPr>
      </w:pPr>
      <w:r w:rsidRPr="00E4253C">
        <w:rPr>
          <w:sz w:val="24"/>
        </w:rPr>
        <w:t>P.O. Box 9138, Missoula, MT 59807</w:t>
      </w:r>
    </w:p>
    <w:p w14:paraId="2AA5D7C6" w14:textId="77777777" w:rsidR="00E4253C" w:rsidRPr="00E4253C" w:rsidRDefault="00E4253C" w:rsidP="00E4253C">
      <w:pPr>
        <w:rPr>
          <w:sz w:val="24"/>
        </w:rPr>
      </w:pPr>
    </w:p>
    <w:p w14:paraId="37537DEE" w14:textId="5571C779" w:rsidR="00E4253C" w:rsidRPr="00E4253C" w:rsidRDefault="00E4253C" w:rsidP="00E4253C">
      <w:pPr>
        <w:rPr>
          <w:sz w:val="24"/>
        </w:rPr>
      </w:pPr>
      <w:r w:rsidRPr="00E4253C">
        <w:rPr>
          <w:sz w:val="24"/>
        </w:rPr>
        <w:t>Please put “</w:t>
      </w:r>
      <w:r>
        <w:rPr>
          <w:sz w:val="24"/>
        </w:rPr>
        <w:t>Legal Director</w:t>
      </w:r>
      <w:r w:rsidRPr="00E4253C">
        <w:rPr>
          <w:sz w:val="24"/>
        </w:rPr>
        <w:t>” in the subject line of your email or on your envelope</w:t>
      </w:r>
      <w:r>
        <w:rPr>
          <w:sz w:val="24"/>
        </w:rPr>
        <w:t>.</w:t>
      </w:r>
      <w:r w:rsidRPr="00E4253C">
        <w:rPr>
          <w:sz w:val="24"/>
        </w:rPr>
        <w:t xml:space="preserve"> </w:t>
      </w:r>
      <w:r w:rsidRPr="00E4253C">
        <w:rPr>
          <w:sz w:val="24"/>
          <w:u w:val="single"/>
        </w:rPr>
        <w:t>Also, please indicate in your letter of interest where you saw this job posting</w:t>
      </w:r>
      <w:r w:rsidRPr="00E4253C">
        <w:rPr>
          <w:sz w:val="24"/>
        </w:rPr>
        <w:t>.</w:t>
      </w:r>
    </w:p>
    <w:p w14:paraId="1912D361" w14:textId="77777777" w:rsidR="00E4253C" w:rsidRPr="00E4253C" w:rsidRDefault="00E4253C" w:rsidP="00E4253C">
      <w:pPr>
        <w:rPr>
          <w:sz w:val="24"/>
        </w:rPr>
      </w:pPr>
    </w:p>
    <w:p w14:paraId="0243E165" w14:textId="77777777" w:rsidR="00E4253C" w:rsidRPr="00E4253C" w:rsidRDefault="00E4253C" w:rsidP="00E4253C">
      <w:pPr>
        <w:rPr>
          <w:b/>
          <w:sz w:val="24"/>
        </w:rPr>
      </w:pPr>
      <w:r w:rsidRPr="00E4253C">
        <w:rPr>
          <w:b/>
          <w:sz w:val="24"/>
        </w:rPr>
        <w:t>DEADLINE:</w:t>
      </w:r>
    </w:p>
    <w:p w14:paraId="012A992A" w14:textId="76B1AECA" w:rsidR="00E4253C" w:rsidRPr="00E4253C" w:rsidRDefault="00E4253C" w:rsidP="00E4253C">
      <w:pPr>
        <w:rPr>
          <w:sz w:val="24"/>
        </w:rPr>
      </w:pPr>
      <w:r w:rsidRPr="00E4253C">
        <w:rPr>
          <w:sz w:val="24"/>
        </w:rPr>
        <w:t xml:space="preserve">Applications will be reviewed beginning the week of </w:t>
      </w:r>
      <w:r w:rsidR="00FC7EC2">
        <w:rPr>
          <w:sz w:val="24"/>
        </w:rPr>
        <w:t xml:space="preserve">February 13, 2017, </w:t>
      </w:r>
      <w:r w:rsidRPr="00E4253C">
        <w:rPr>
          <w:sz w:val="24"/>
        </w:rPr>
        <w:t xml:space="preserve">and will be accepted until the position is filled. </w:t>
      </w:r>
    </w:p>
    <w:p w14:paraId="5A429FF3" w14:textId="77777777" w:rsidR="00E4253C" w:rsidRPr="00E4253C" w:rsidRDefault="00E4253C" w:rsidP="00E4253C">
      <w:pPr>
        <w:rPr>
          <w:sz w:val="24"/>
        </w:rPr>
      </w:pPr>
    </w:p>
    <w:p w14:paraId="52BCB8B7" w14:textId="1704C064" w:rsidR="009D6B5A" w:rsidRPr="009D6B5A" w:rsidRDefault="00E4253C" w:rsidP="009D6B5A">
      <w:pPr>
        <w:rPr>
          <w:sz w:val="24"/>
        </w:rPr>
      </w:pPr>
      <w:r w:rsidRPr="00E4253C">
        <w:rPr>
          <w:b/>
          <w:bCs/>
          <w:sz w:val="24"/>
          <w:lang w:val="en"/>
        </w:rPr>
        <w:t>The ACLU of Montana is an equal opportunity employer. We value a diverse workforce and an inclusive culture. The ACLU of Montana encourages applications from all qualified individuals without regard to race, color, religion, sex, gender identity or expression, sexual orientation, age, national origin, marital status, citizenship, disability, or veteran status.</w:t>
      </w:r>
    </w:p>
    <w:p w14:paraId="2D0734F3" w14:textId="77777777" w:rsidR="009D6B5A" w:rsidRPr="009D6B5A" w:rsidRDefault="009D6B5A" w:rsidP="009D6B5A">
      <w:pPr>
        <w:rPr>
          <w:sz w:val="24"/>
        </w:rPr>
      </w:pPr>
    </w:p>
    <w:p w14:paraId="009D8071" w14:textId="77777777" w:rsidR="00103F14" w:rsidRDefault="00103F14">
      <w:pPr>
        <w:rPr>
          <w:sz w:val="24"/>
        </w:rPr>
      </w:pPr>
    </w:p>
    <w:sectPr w:rsidR="00103F14">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CA175" w14:textId="77777777" w:rsidR="004B16C0" w:rsidRDefault="004B16C0">
      <w:r>
        <w:separator/>
      </w:r>
    </w:p>
  </w:endnote>
  <w:endnote w:type="continuationSeparator" w:id="0">
    <w:p w14:paraId="6D0544C9" w14:textId="77777777" w:rsidR="004B16C0" w:rsidRDefault="004B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7056" w14:textId="77777777" w:rsidR="00052435" w:rsidRDefault="00052435">
    <w:pPr>
      <w:pStyle w:val="Footer"/>
      <w:jc w:val="center"/>
      <w:rPr>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B550" w14:textId="77777777" w:rsidR="004B16C0" w:rsidRDefault="004B16C0">
      <w:r>
        <w:separator/>
      </w:r>
    </w:p>
  </w:footnote>
  <w:footnote w:type="continuationSeparator" w:id="0">
    <w:p w14:paraId="0A21A7EF" w14:textId="77777777" w:rsidR="004B16C0" w:rsidRDefault="004B16C0">
      <w:r>
        <w:continuationSeparator/>
      </w:r>
    </w:p>
  </w:footnote>
  <w:footnote w:id="1">
    <w:p w14:paraId="305826E3" w14:textId="77777777" w:rsidR="00052435" w:rsidRDefault="00052435" w:rsidP="00B40FF9">
      <w:pPr>
        <w:pStyle w:val="FootnoteText"/>
      </w:pPr>
      <w:r>
        <w:rPr>
          <w:rStyle w:val="FootnoteReference"/>
        </w:rPr>
        <w:footnoteRef/>
      </w:r>
      <w:r>
        <w:t xml:space="preserve"> </w:t>
      </w:r>
      <w:r w:rsidRPr="00B4050E">
        <w:rPr>
          <w:sz w:val="20"/>
          <w:szCs w:val="20"/>
        </w:rPr>
        <w:t xml:space="preserve">Montana provides for admission on motion </w:t>
      </w:r>
      <w:r>
        <w:rPr>
          <w:sz w:val="20"/>
          <w:szCs w:val="20"/>
        </w:rPr>
        <w:t>to</w:t>
      </w:r>
      <w:r w:rsidRPr="00B4050E">
        <w:rPr>
          <w:sz w:val="20"/>
          <w:szCs w:val="20"/>
        </w:rPr>
        <w:t xml:space="preserve"> those who, among other requirements, “have been admitted by bar exa</w:t>
      </w:r>
      <w:r>
        <w:rPr>
          <w:sz w:val="20"/>
          <w:szCs w:val="20"/>
        </w:rPr>
        <w:t xml:space="preserve">mination to practice law and </w:t>
      </w:r>
      <w:r w:rsidRPr="00B4050E">
        <w:rPr>
          <w:sz w:val="20"/>
          <w:szCs w:val="20"/>
        </w:rPr>
        <w:t>engaged in the active practice of law for at least five of the seven years preceding application to Montana in one or more states, territories, or protectorates of the United States or the District of Columbia.”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B0A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442E2"/>
    <w:multiLevelType w:val="hybridMultilevel"/>
    <w:tmpl w:val="D74614EC"/>
    <w:lvl w:ilvl="0" w:tplc="3474CF5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22C4C"/>
    <w:multiLevelType w:val="hybridMultilevel"/>
    <w:tmpl w:val="3AD45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313493"/>
    <w:multiLevelType w:val="hybridMultilevel"/>
    <w:tmpl w:val="75607AAA"/>
    <w:lvl w:ilvl="0" w:tplc="52ACF6AC">
      <w:start w:val="1"/>
      <w:numFmt w:val="bullet"/>
      <w:lvlText w:val=""/>
      <w:lvlJc w:val="left"/>
      <w:pPr>
        <w:tabs>
          <w:tab w:val="num" w:pos="720"/>
        </w:tabs>
        <w:ind w:left="720" w:hanging="360"/>
      </w:pPr>
      <w:rPr>
        <w:rFonts w:ascii="Symbol" w:hAnsi="Symbol" w:hint="default"/>
        <w:sz w:val="20"/>
      </w:rPr>
    </w:lvl>
    <w:lvl w:ilvl="1" w:tplc="B7723B54">
      <w:start w:val="1"/>
      <w:numFmt w:val="decimal"/>
      <w:lvlText w:val="%2."/>
      <w:lvlJc w:val="left"/>
      <w:pPr>
        <w:tabs>
          <w:tab w:val="num" w:pos="1440"/>
        </w:tabs>
        <w:ind w:left="1440" w:hanging="360"/>
      </w:pPr>
    </w:lvl>
    <w:lvl w:ilvl="2" w:tplc="82FC7AA4">
      <w:start w:val="1"/>
      <w:numFmt w:val="decimal"/>
      <w:lvlText w:val="%3."/>
      <w:lvlJc w:val="left"/>
      <w:pPr>
        <w:tabs>
          <w:tab w:val="num" w:pos="2160"/>
        </w:tabs>
        <w:ind w:left="2160" w:hanging="360"/>
      </w:pPr>
    </w:lvl>
    <w:lvl w:ilvl="3" w:tplc="4F5AB8B8">
      <w:start w:val="1"/>
      <w:numFmt w:val="decimal"/>
      <w:lvlText w:val="%4."/>
      <w:lvlJc w:val="left"/>
      <w:pPr>
        <w:tabs>
          <w:tab w:val="num" w:pos="2880"/>
        </w:tabs>
        <w:ind w:left="2880" w:hanging="360"/>
      </w:pPr>
    </w:lvl>
    <w:lvl w:ilvl="4" w:tplc="0B88E348">
      <w:start w:val="1"/>
      <w:numFmt w:val="decimal"/>
      <w:lvlText w:val="%5."/>
      <w:lvlJc w:val="left"/>
      <w:pPr>
        <w:tabs>
          <w:tab w:val="num" w:pos="3600"/>
        </w:tabs>
        <w:ind w:left="3600" w:hanging="360"/>
      </w:pPr>
    </w:lvl>
    <w:lvl w:ilvl="5" w:tplc="D7A8E4CC">
      <w:start w:val="1"/>
      <w:numFmt w:val="decimal"/>
      <w:lvlText w:val="%6."/>
      <w:lvlJc w:val="left"/>
      <w:pPr>
        <w:tabs>
          <w:tab w:val="num" w:pos="4320"/>
        </w:tabs>
        <w:ind w:left="4320" w:hanging="360"/>
      </w:pPr>
    </w:lvl>
    <w:lvl w:ilvl="6" w:tplc="F24AA042">
      <w:start w:val="1"/>
      <w:numFmt w:val="decimal"/>
      <w:lvlText w:val="%7."/>
      <w:lvlJc w:val="left"/>
      <w:pPr>
        <w:tabs>
          <w:tab w:val="num" w:pos="5040"/>
        </w:tabs>
        <w:ind w:left="5040" w:hanging="360"/>
      </w:pPr>
    </w:lvl>
    <w:lvl w:ilvl="7" w:tplc="71F898D6">
      <w:start w:val="1"/>
      <w:numFmt w:val="decimal"/>
      <w:lvlText w:val="%8."/>
      <w:lvlJc w:val="left"/>
      <w:pPr>
        <w:tabs>
          <w:tab w:val="num" w:pos="5760"/>
        </w:tabs>
        <w:ind w:left="5760" w:hanging="360"/>
      </w:pPr>
    </w:lvl>
    <w:lvl w:ilvl="8" w:tplc="E8382DA0">
      <w:start w:val="1"/>
      <w:numFmt w:val="decimal"/>
      <w:lvlText w:val="%9."/>
      <w:lvlJc w:val="left"/>
      <w:pPr>
        <w:tabs>
          <w:tab w:val="num" w:pos="6480"/>
        </w:tabs>
        <w:ind w:left="6480" w:hanging="360"/>
      </w:pPr>
    </w:lvl>
  </w:abstractNum>
  <w:abstractNum w:abstractNumId="4">
    <w:nsid w:val="238F5A0A"/>
    <w:multiLevelType w:val="hybridMultilevel"/>
    <w:tmpl w:val="E1646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486EC8"/>
    <w:multiLevelType w:val="hybridMultilevel"/>
    <w:tmpl w:val="7F8C8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406B2"/>
    <w:multiLevelType w:val="hybridMultilevel"/>
    <w:tmpl w:val="26088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B1BD2"/>
    <w:multiLevelType w:val="hybridMultilevel"/>
    <w:tmpl w:val="9614124E"/>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14"/>
    <w:rsid w:val="00024E8F"/>
    <w:rsid w:val="00042A29"/>
    <w:rsid w:val="00052435"/>
    <w:rsid w:val="0005491D"/>
    <w:rsid w:val="00055F73"/>
    <w:rsid w:val="0005712B"/>
    <w:rsid w:val="000749A5"/>
    <w:rsid w:val="0007501D"/>
    <w:rsid w:val="0007787E"/>
    <w:rsid w:val="00085C4C"/>
    <w:rsid w:val="000B53B8"/>
    <w:rsid w:val="000D731C"/>
    <w:rsid w:val="000E741F"/>
    <w:rsid w:val="000F4360"/>
    <w:rsid w:val="001000E1"/>
    <w:rsid w:val="00103F14"/>
    <w:rsid w:val="00104349"/>
    <w:rsid w:val="00105A93"/>
    <w:rsid w:val="00107CED"/>
    <w:rsid w:val="00113B39"/>
    <w:rsid w:val="00114075"/>
    <w:rsid w:val="001179E6"/>
    <w:rsid w:val="001208D0"/>
    <w:rsid w:val="00161965"/>
    <w:rsid w:val="00164829"/>
    <w:rsid w:val="00171D6F"/>
    <w:rsid w:val="001725FC"/>
    <w:rsid w:val="00191B55"/>
    <w:rsid w:val="001A0FB4"/>
    <w:rsid w:val="001B3BFA"/>
    <w:rsid w:val="001B7DD5"/>
    <w:rsid w:val="001C073F"/>
    <w:rsid w:val="001C09E5"/>
    <w:rsid w:val="001D0898"/>
    <w:rsid w:val="001D5461"/>
    <w:rsid w:val="001E4A34"/>
    <w:rsid w:val="001F1713"/>
    <w:rsid w:val="001F41BB"/>
    <w:rsid w:val="002041CD"/>
    <w:rsid w:val="0021303D"/>
    <w:rsid w:val="002201FB"/>
    <w:rsid w:val="0022108C"/>
    <w:rsid w:val="00227A27"/>
    <w:rsid w:val="00237465"/>
    <w:rsid w:val="00243048"/>
    <w:rsid w:val="002473E6"/>
    <w:rsid w:val="0025099E"/>
    <w:rsid w:val="00261908"/>
    <w:rsid w:val="00262BEC"/>
    <w:rsid w:val="00265EB8"/>
    <w:rsid w:val="0026603A"/>
    <w:rsid w:val="00281D71"/>
    <w:rsid w:val="002B558B"/>
    <w:rsid w:val="002D5910"/>
    <w:rsid w:val="002D6464"/>
    <w:rsid w:val="002D6B92"/>
    <w:rsid w:val="002F3990"/>
    <w:rsid w:val="002F3C93"/>
    <w:rsid w:val="002F6164"/>
    <w:rsid w:val="002F7A3F"/>
    <w:rsid w:val="00346EDD"/>
    <w:rsid w:val="003473E6"/>
    <w:rsid w:val="00350A47"/>
    <w:rsid w:val="0036504A"/>
    <w:rsid w:val="00365AE9"/>
    <w:rsid w:val="00367844"/>
    <w:rsid w:val="00373EA3"/>
    <w:rsid w:val="003849A5"/>
    <w:rsid w:val="003B77DD"/>
    <w:rsid w:val="003D55C0"/>
    <w:rsid w:val="003E433F"/>
    <w:rsid w:val="003F6A59"/>
    <w:rsid w:val="003F730A"/>
    <w:rsid w:val="004118E7"/>
    <w:rsid w:val="00414CA4"/>
    <w:rsid w:val="004173C2"/>
    <w:rsid w:val="00426336"/>
    <w:rsid w:val="00434511"/>
    <w:rsid w:val="00437995"/>
    <w:rsid w:val="004443DB"/>
    <w:rsid w:val="00444427"/>
    <w:rsid w:val="004446F3"/>
    <w:rsid w:val="00461A8F"/>
    <w:rsid w:val="00467B44"/>
    <w:rsid w:val="00470583"/>
    <w:rsid w:val="00472B90"/>
    <w:rsid w:val="00493041"/>
    <w:rsid w:val="004A07A3"/>
    <w:rsid w:val="004A3C0C"/>
    <w:rsid w:val="004A651F"/>
    <w:rsid w:val="004A6614"/>
    <w:rsid w:val="004B16C0"/>
    <w:rsid w:val="004C09CD"/>
    <w:rsid w:val="004C6E9B"/>
    <w:rsid w:val="004D7FA4"/>
    <w:rsid w:val="004E11E5"/>
    <w:rsid w:val="004F47C8"/>
    <w:rsid w:val="004F7473"/>
    <w:rsid w:val="004F7EB4"/>
    <w:rsid w:val="00500A8C"/>
    <w:rsid w:val="00517330"/>
    <w:rsid w:val="005525EF"/>
    <w:rsid w:val="00563C80"/>
    <w:rsid w:val="00563E2D"/>
    <w:rsid w:val="0058753C"/>
    <w:rsid w:val="00587F77"/>
    <w:rsid w:val="005910DA"/>
    <w:rsid w:val="005940E0"/>
    <w:rsid w:val="005A4000"/>
    <w:rsid w:val="005B23FE"/>
    <w:rsid w:val="005C0188"/>
    <w:rsid w:val="005D528B"/>
    <w:rsid w:val="005E224E"/>
    <w:rsid w:val="005F0059"/>
    <w:rsid w:val="005F132A"/>
    <w:rsid w:val="00607899"/>
    <w:rsid w:val="006151C6"/>
    <w:rsid w:val="00625CF0"/>
    <w:rsid w:val="00660028"/>
    <w:rsid w:val="00692BBF"/>
    <w:rsid w:val="006B0F43"/>
    <w:rsid w:val="006C1C7F"/>
    <w:rsid w:val="006C645F"/>
    <w:rsid w:val="006E728B"/>
    <w:rsid w:val="006F6733"/>
    <w:rsid w:val="00707067"/>
    <w:rsid w:val="00710BEF"/>
    <w:rsid w:val="007319AD"/>
    <w:rsid w:val="0073379C"/>
    <w:rsid w:val="00736FBC"/>
    <w:rsid w:val="00767B1B"/>
    <w:rsid w:val="0077680F"/>
    <w:rsid w:val="00781073"/>
    <w:rsid w:val="00784640"/>
    <w:rsid w:val="00792803"/>
    <w:rsid w:val="00793B2B"/>
    <w:rsid w:val="007956A7"/>
    <w:rsid w:val="007A39E9"/>
    <w:rsid w:val="007A4120"/>
    <w:rsid w:val="007B4FFE"/>
    <w:rsid w:val="007B6C56"/>
    <w:rsid w:val="007C7A40"/>
    <w:rsid w:val="007D524F"/>
    <w:rsid w:val="007E0773"/>
    <w:rsid w:val="007E1998"/>
    <w:rsid w:val="007E5BD8"/>
    <w:rsid w:val="007E63F7"/>
    <w:rsid w:val="007F0AFB"/>
    <w:rsid w:val="00806788"/>
    <w:rsid w:val="00815F07"/>
    <w:rsid w:val="00820612"/>
    <w:rsid w:val="0084793D"/>
    <w:rsid w:val="0086201B"/>
    <w:rsid w:val="00867743"/>
    <w:rsid w:val="00886865"/>
    <w:rsid w:val="008D1678"/>
    <w:rsid w:val="008D5E76"/>
    <w:rsid w:val="008E3391"/>
    <w:rsid w:val="008F6FFC"/>
    <w:rsid w:val="0090297F"/>
    <w:rsid w:val="00902ECE"/>
    <w:rsid w:val="0090724A"/>
    <w:rsid w:val="00914A97"/>
    <w:rsid w:val="00917E83"/>
    <w:rsid w:val="00986D21"/>
    <w:rsid w:val="00990DD7"/>
    <w:rsid w:val="009A660D"/>
    <w:rsid w:val="009B449A"/>
    <w:rsid w:val="009C1696"/>
    <w:rsid w:val="009C4BDB"/>
    <w:rsid w:val="009C7B0B"/>
    <w:rsid w:val="009D1C96"/>
    <w:rsid w:val="009D6B5A"/>
    <w:rsid w:val="009D7E3E"/>
    <w:rsid w:val="00A07EF7"/>
    <w:rsid w:val="00A14FBB"/>
    <w:rsid w:val="00A22ED2"/>
    <w:rsid w:val="00A32995"/>
    <w:rsid w:val="00A3685E"/>
    <w:rsid w:val="00A469CD"/>
    <w:rsid w:val="00A518EC"/>
    <w:rsid w:val="00A51CD4"/>
    <w:rsid w:val="00A733A3"/>
    <w:rsid w:val="00A9228D"/>
    <w:rsid w:val="00A9455F"/>
    <w:rsid w:val="00AA6A7D"/>
    <w:rsid w:val="00AC05F0"/>
    <w:rsid w:val="00AC4CB0"/>
    <w:rsid w:val="00AD0A21"/>
    <w:rsid w:val="00AE6D2D"/>
    <w:rsid w:val="00B002EF"/>
    <w:rsid w:val="00B177A3"/>
    <w:rsid w:val="00B17C39"/>
    <w:rsid w:val="00B4050E"/>
    <w:rsid w:val="00B40FF9"/>
    <w:rsid w:val="00B44CDF"/>
    <w:rsid w:val="00B80BEB"/>
    <w:rsid w:val="00B85704"/>
    <w:rsid w:val="00B8796C"/>
    <w:rsid w:val="00B9449D"/>
    <w:rsid w:val="00B9554C"/>
    <w:rsid w:val="00BA4366"/>
    <w:rsid w:val="00BA4CFA"/>
    <w:rsid w:val="00BB360E"/>
    <w:rsid w:val="00BE291A"/>
    <w:rsid w:val="00BE2F6C"/>
    <w:rsid w:val="00BF0947"/>
    <w:rsid w:val="00BF0BFE"/>
    <w:rsid w:val="00BF69BE"/>
    <w:rsid w:val="00C14459"/>
    <w:rsid w:val="00C144B7"/>
    <w:rsid w:val="00C20A1A"/>
    <w:rsid w:val="00C27BA4"/>
    <w:rsid w:val="00C46664"/>
    <w:rsid w:val="00C525A1"/>
    <w:rsid w:val="00C5562F"/>
    <w:rsid w:val="00C56E96"/>
    <w:rsid w:val="00C63834"/>
    <w:rsid w:val="00C72688"/>
    <w:rsid w:val="00C762AE"/>
    <w:rsid w:val="00C86AE0"/>
    <w:rsid w:val="00C94680"/>
    <w:rsid w:val="00C9469A"/>
    <w:rsid w:val="00CA5587"/>
    <w:rsid w:val="00CB20BF"/>
    <w:rsid w:val="00CB4775"/>
    <w:rsid w:val="00CC18F6"/>
    <w:rsid w:val="00D017ED"/>
    <w:rsid w:val="00D03ADB"/>
    <w:rsid w:val="00D07395"/>
    <w:rsid w:val="00D14499"/>
    <w:rsid w:val="00D42E86"/>
    <w:rsid w:val="00D4423A"/>
    <w:rsid w:val="00D4709C"/>
    <w:rsid w:val="00D507C7"/>
    <w:rsid w:val="00D52F84"/>
    <w:rsid w:val="00D531B8"/>
    <w:rsid w:val="00D61D95"/>
    <w:rsid w:val="00D7090E"/>
    <w:rsid w:val="00D766C5"/>
    <w:rsid w:val="00D935E2"/>
    <w:rsid w:val="00DB2967"/>
    <w:rsid w:val="00DB6A9D"/>
    <w:rsid w:val="00DC4DCA"/>
    <w:rsid w:val="00DE5D1A"/>
    <w:rsid w:val="00DE7526"/>
    <w:rsid w:val="00DF2BF2"/>
    <w:rsid w:val="00DF3B71"/>
    <w:rsid w:val="00E011D3"/>
    <w:rsid w:val="00E15D83"/>
    <w:rsid w:val="00E1647F"/>
    <w:rsid w:val="00E4253C"/>
    <w:rsid w:val="00E431A9"/>
    <w:rsid w:val="00E501BD"/>
    <w:rsid w:val="00E51D34"/>
    <w:rsid w:val="00E51EE9"/>
    <w:rsid w:val="00E650D8"/>
    <w:rsid w:val="00E753AE"/>
    <w:rsid w:val="00E803ED"/>
    <w:rsid w:val="00E8325A"/>
    <w:rsid w:val="00E8688A"/>
    <w:rsid w:val="00E93E65"/>
    <w:rsid w:val="00EA1213"/>
    <w:rsid w:val="00EC357F"/>
    <w:rsid w:val="00ED23B1"/>
    <w:rsid w:val="00ED3DCC"/>
    <w:rsid w:val="00EE5A50"/>
    <w:rsid w:val="00EE7888"/>
    <w:rsid w:val="00F14186"/>
    <w:rsid w:val="00F45B74"/>
    <w:rsid w:val="00F46097"/>
    <w:rsid w:val="00F61B93"/>
    <w:rsid w:val="00F63652"/>
    <w:rsid w:val="00F70BAA"/>
    <w:rsid w:val="00F73362"/>
    <w:rsid w:val="00F926F5"/>
    <w:rsid w:val="00FC396A"/>
    <w:rsid w:val="00FC7EC2"/>
    <w:rsid w:val="00FD0A46"/>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246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rPr>
  </w:style>
  <w:style w:type="character" w:styleId="Strong">
    <w:name w:val="Strong"/>
    <w:qFormat/>
    <w:rPr>
      <w:b/>
      <w:bCs/>
    </w:rPr>
  </w:style>
  <w:style w:type="character" w:styleId="Hyperlink">
    <w:name w:val="Hyperlink"/>
    <w:rPr>
      <w:color w:val="0000FF"/>
      <w:u w:val="single"/>
    </w:rPr>
  </w:style>
  <w:style w:type="paragraph" w:styleId="BodyTextIndent">
    <w:name w:val="Body Text Indent"/>
    <w:basedOn w:val="Normal"/>
    <w:pPr>
      <w:ind w:hanging="90"/>
    </w:pPr>
    <w:rPr>
      <w:sz w:val="24"/>
    </w:rPr>
  </w:style>
  <w:style w:type="paragraph" w:styleId="BodyTextIndent2">
    <w:name w:val="Body Text Indent 2"/>
    <w:basedOn w:val="Normal"/>
    <w:link w:val="BodyTextIndent2Char"/>
    <w:pPr>
      <w:ind w:firstLine="720"/>
    </w:pPr>
    <w:rPr>
      <w:sz w:val="24"/>
    </w:rPr>
  </w:style>
  <w:style w:type="paragraph" w:styleId="BodyText2">
    <w:name w:val="Body Text 2"/>
    <w:basedOn w:val="Normal"/>
    <w:pPr>
      <w:overflowPunct/>
      <w:autoSpaceDE/>
      <w:autoSpaceDN/>
      <w:adjustRightInd/>
      <w:textAlignment w:val="auto"/>
    </w:pPr>
    <w:rPr>
      <w:b/>
      <w:sz w:val="24"/>
      <w:szCs w:val="23"/>
    </w:rPr>
  </w:style>
  <w:style w:type="paragraph" w:styleId="BodyText3">
    <w:name w:val="Body Text 3"/>
    <w:basedOn w:val="Normal"/>
    <w:pPr>
      <w:overflowPunct/>
      <w:autoSpaceDE/>
      <w:autoSpaceDN/>
      <w:adjustRightInd/>
      <w:textAlignment w:val="auto"/>
    </w:pPr>
    <w:rPr>
      <w:sz w:val="24"/>
      <w:szCs w:val="23"/>
    </w:rPr>
  </w:style>
  <w:style w:type="character" w:customStyle="1" w:styleId="BodyTextIndent2Char">
    <w:name w:val="Body Text Indent 2 Char"/>
    <w:link w:val="BodyTextIndent2"/>
    <w:rsid w:val="003B77DD"/>
    <w:rPr>
      <w:sz w:val="24"/>
    </w:rPr>
  </w:style>
  <w:style w:type="character" w:styleId="CommentReference">
    <w:name w:val="annotation reference"/>
    <w:rsid w:val="00470583"/>
    <w:rPr>
      <w:sz w:val="16"/>
      <w:szCs w:val="16"/>
    </w:rPr>
  </w:style>
  <w:style w:type="paragraph" w:styleId="CommentText">
    <w:name w:val="annotation text"/>
    <w:basedOn w:val="Normal"/>
    <w:link w:val="CommentTextChar"/>
    <w:rsid w:val="00470583"/>
  </w:style>
  <w:style w:type="character" w:customStyle="1" w:styleId="CommentTextChar">
    <w:name w:val="Comment Text Char"/>
    <w:basedOn w:val="DefaultParagraphFont"/>
    <w:link w:val="CommentText"/>
    <w:rsid w:val="00470583"/>
  </w:style>
  <w:style w:type="paragraph" w:styleId="CommentSubject">
    <w:name w:val="annotation subject"/>
    <w:basedOn w:val="CommentText"/>
    <w:next w:val="CommentText"/>
    <w:link w:val="CommentSubjectChar"/>
    <w:rsid w:val="00470583"/>
    <w:rPr>
      <w:b/>
      <w:bCs/>
    </w:rPr>
  </w:style>
  <w:style w:type="character" w:customStyle="1" w:styleId="CommentSubjectChar">
    <w:name w:val="Comment Subject Char"/>
    <w:link w:val="CommentSubject"/>
    <w:rsid w:val="00470583"/>
    <w:rPr>
      <w:b/>
      <w:bCs/>
    </w:rPr>
  </w:style>
  <w:style w:type="paragraph" w:styleId="BalloonText">
    <w:name w:val="Balloon Text"/>
    <w:basedOn w:val="Normal"/>
    <w:link w:val="BalloonTextChar"/>
    <w:rsid w:val="00470583"/>
    <w:rPr>
      <w:rFonts w:ascii="Tahoma" w:hAnsi="Tahoma" w:cs="Tahoma"/>
      <w:sz w:val="16"/>
      <w:szCs w:val="16"/>
    </w:rPr>
  </w:style>
  <w:style w:type="character" w:customStyle="1" w:styleId="BalloonTextChar">
    <w:name w:val="Balloon Text Char"/>
    <w:link w:val="BalloonText"/>
    <w:rsid w:val="00470583"/>
    <w:rPr>
      <w:rFonts w:ascii="Tahoma" w:hAnsi="Tahoma" w:cs="Tahoma"/>
      <w:sz w:val="16"/>
      <w:szCs w:val="16"/>
    </w:rPr>
  </w:style>
  <w:style w:type="paragraph" w:styleId="FootnoteText">
    <w:name w:val="footnote text"/>
    <w:basedOn w:val="Normal"/>
    <w:link w:val="FootnoteTextChar"/>
    <w:rsid w:val="00B4050E"/>
    <w:rPr>
      <w:sz w:val="24"/>
      <w:szCs w:val="24"/>
    </w:rPr>
  </w:style>
  <w:style w:type="character" w:customStyle="1" w:styleId="FootnoteTextChar">
    <w:name w:val="Footnote Text Char"/>
    <w:basedOn w:val="DefaultParagraphFont"/>
    <w:link w:val="FootnoteText"/>
    <w:rsid w:val="00B4050E"/>
    <w:rPr>
      <w:sz w:val="24"/>
      <w:szCs w:val="24"/>
    </w:rPr>
  </w:style>
  <w:style w:type="character" w:styleId="FootnoteReference">
    <w:name w:val="footnote reference"/>
    <w:basedOn w:val="DefaultParagraphFont"/>
    <w:rsid w:val="00B405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6331">
      <w:bodyDiv w:val="1"/>
      <w:marLeft w:val="0"/>
      <w:marRight w:val="0"/>
      <w:marTop w:val="0"/>
      <w:marBottom w:val="0"/>
      <w:divBdr>
        <w:top w:val="none" w:sz="0" w:space="0" w:color="auto"/>
        <w:left w:val="none" w:sz="0" w:space="0" w:color="auto"/>
        <w:bottom w:val="none" w:sz="0" w:space="0" w:color="auto"/>
        <w:right w:val="none" w:sz="0" w:space="0" w:color="auto"/>
      </w:divBdr>
    </w:div>
    <w:div w:id="15770590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ellec@aclumontana.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clumontana.org" TargetMode="External"/><Relationship Id="rId10" Type="http://schemas.openxmlformats.org/officeDocument/2006/relationships/hyperlink" Target="mailto:michellec@aclumonta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567F-E16F-0447-8046-100AEB2B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C:\MSOffice\Templates\memo.2.dot</Template>
  <TotalTime>17</TotalTime>
  <Pages>3</Pages>
  <Words>1228</Words>
  <Characters>6216</Characters>
  <Application>Microsoft Macintosh Word</Application>
  <DocSecurity>0</DocSecurity>
  <Lines>82</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September 24, 1997</vt:lpstr>
      <vt:lpstr>Background</vt:lpstr>
      <vt:lpstr>Required Qualifications</vt:lpstr>
      <vt:lpstr>Preferred Qualifications</vt:lpstr>
    </vt:vector>
  </TitlesOfParts>
  <Company>HP</Company>
  <LinksUpToDate>false</LinksUpToDate>
  <CharactersWithSpaces>7434</CharactersWithSpaces>
  <SharedDoc>false</SharedDoc>
  <HLinks>
    <vt:vector size="12" baseType="variant">
      <vt:variant>
        <vt:i4>7209085</vt:i4>
      </vt:variant>
      <vt:variant>
        <vt:i4>0</vt:i4>
      </vt:variant>
      <vt:variant>
        <vt:i4>0</vt:i4>
      </vt:variant>
      <vt:variant>
        <vt:i4>5</vt:i4>
      </vt:variant>
      <vt:variant>
        <vt:lpwstr>mailto:hr@aclu-nm.org</vt:lpwstr>
      </vt:variant>
      <vt:variant>
        <vt:lpwstr/>
      </vt:variant>
      <vt:variant>
        <vt:i4>3407873</vt:i4>
      </vt:variant>
      <vt:variant>
        <vt:i4>2048</vt:i4>
      </vt:variant>
      <vt:variant>
        <vt:i4>1025</vt:i4>
      </vt:variant>
      <vt:variant>
        <vt:i4>1</vt:i4>
      </vt:variant>
      <vt:variant>
        <vt:lpwstr>ACLU-NM Foundation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24, 1997</dc:title>
  <dc:creator>Aclu</dc:creator>
  <cp:lastModifiedBy>Caitlin Borgmann</cp:lastModifiedBy>
  <cp:revision>9</cp:revision>
  <cp:lastPrinted>2017-01-17T20:26:00Z</cp:lastPrinted>
  <dcterms:created xsi:type="dcterms:W3CDTF">2017-01-17T20:20:00Z</dcterms:created>
  <dcterms:modified xsi:type="dcterms:W3CDTF">2017-01-17T20:49:00Z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