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B" w:rsidRDefault="00FD5676" w:rsidP="00503ABF">
      <w:pPr>
        <w:contextualSpacing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8A3A5D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40FD182A" wp14:editId="4894DA06">
            <wp:extent cx="1200647" cy="640140"/>
            <wp:effectExtent l="0" t="0" r="0" b="7620"/>
            <wp:docPr id="1" name="Picture 1" descr="X:\Graphics\Logos\MDA\LOGOS\1MDA-vector-logo-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raphics\Logos\MDA\LOGOS\1MDA-vector-logo-20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30" cy="6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19" w:rsidRPr="000654D6" w:rsidRDefault="00AD1B19" w:rsidP="00AD1B19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0654D6">
        <w:rPr>
          <w:rFonts w:asciiTheme="minorHAnsi" w:hAnsiTheme="minorHAnsi" w:cs="Arial"/>
          <w:sz w:val="18"/>
          <w:szCs w:val="18"/>
        </w:rPr>
        <w:t>218 East Main St., Suite C</w:t>
      </w:r>
    </w:p>
    <w:p w:rsidR="00AD1B19" w:rsidRPr="000654D6" w:rsidRDefault="00AD1B19" w:rsidP="00AD1B19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0654D6">
        <w:rPr>
          <w:rFonts w:asciiTheme="minorHAnsi" w:hAnsiTheme="minorHAnsi" w:cs="Arial"/>
          <w:sz w:val="18"/>
          <w:szCs w:val="18"/>
        </w:rPr>
        <w:t>Missoula, MT  59802</w:t>
      </w:r>
    </w:p>
    <w:p w:rsidR="00AD1B19" w:rsidRPr="000654D6" w:rsidRDefault="00AD1B19" w:rsidP="00AD1B19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0654D6">
        <w:rPr>
          <w:rFonts w:asciiTheme="minorHAnsi" w:hAnsiTheme="minorHAnsi" w:cs="Arial"/>
          <w:sz w:val="18"/>
          <w:szCs w:val="18"/>
        </w:rPr>
        <w:t>Phone: 406-543-4238</w:t>
      </w:r>
    </w:p>
    <w:p w:rsidR="00AD1B19" w:rsidRPr="000654D6" w:rsidRDefault="00AD1B19" w:rsidP="00AD1B19">
      <w:pPr>
        <w:pStyle w:val="BodyText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0654D6">
        <w:rPr>
          <w:rFonts w:asciiTheme="minorHAnsi" w:hAnsiTheme="minorHAnsi" w:cs="Arial"/>
          <w:sz w:val="18"/>
          <w:szCs w:val="18"/>
        </w:rPr>
        <w:t>info@missouladowntown.com</w:t>
      </w:r>
    </w:p>
    <w:p w:rsidR="00AD1B19" w:rsidRDefault="00AD1B19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:rsidR="00E92C75" w:rsidRPr="008F3AA2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President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Anders Brooker</w:t>
      </w:r>
    </w:p>
    <w:p w:rsidR="008F3AA2" w:rsidRPr="00502406" w:rsidRDefault="008F3AA2" w:rsidP="00E73336">
      <w:pPr>
        <w:spacing w:after="80"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Runner’s Edge</w:t>
      </w:r>
    </w:p>
    <w:p w:rsidR="006F0FB6" w:rsidRPr="008F3AA2" w:rsidRDefault="0020108C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Vice President: </w:t>
      </w:r>
      <w:r w:rsidR="00921DE1"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Advocacy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Emily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Kannady</w:t>
      </w:r>
      <w:proofErr w:type="spellEnd"/>
    </w:p>
    <w:p w:rsidR="008F3AA2" w:rsidRPr="00502406" w:rsidRDefault="008F3AA2" w:rsidP="00E73336">
      <w:pPr>
        <w:spacing w:after="80"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First Security Bank</w:t>
      </w:r>
    </w:p>
    <w:p w:rsidR="00921DE1" w:rsidRPr="008F3AA2" w:rsidRDefault="0020108C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Vice President: Marketing &amp; </w:t>
      </w:r>
      <w:r w:rsidR="00921DE1"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Events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Brooke Redpath</w:t>
      </w:r>
    </w:p>
    <w:p w:rsidR="008F3AA2" w:rsidRPr="00502406" w:rsidRDefault="008F3AA2" w:rsidP="008F3AA2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METTLE Strategic Marketing Solutions</w:t>
      </w:r>
    </w:p>
    <w:p w:rsidR="00155882" w:rsidRPr="008F3AA2" w:rsidRDefault="0020108C" w:rsidP="008A3A5D">
      <w:pPr>
        <w:contextualSpacing/>
        <w:jc w:val="center"/>
        <w:rPr>
          <w:rFonts w:asciiTheme="minorHAnsi" w:hAnsiTheme="minorHAnsi" w:cs="Arial"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Vice President: </w:t>
      </w:r>
      <w:r w:rsidR="00155882"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Master Plan</w:t>
      </w:r>
    </w:p>
    <w:p w:rsidR="00155882" w:rsidRPr="008F3AA2" w:rsidRDefault="00503ABF" w:rsidP="008A3A5D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bCs/>
          <w:sz w:val="18"/>
          <w:szCs w:val="18"/>
        </w:rPr>
        <w:t>Ellen Buchanan</w:t>
      </w:r>
    </w:p>
    <w:p w:rsidR="00155882" w:rsidRPr="00502406" w:rsidRDefault="00503ABF" w:rsidP="00E73336">
      <w:pPr>
        <w:spacing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Redevelopment Agency</w:t>
      </w:r>
    </w:p>
    <w:p w:rsidR="00921DE1" w:rsidRPr="008F3AA2" w:rsidRDefault="00921DE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Vice </w:t>
      </w:r>
      <w:r w:rsidR="0020108C"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President: </w:t>
      </w: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Membership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Lynda Brown</w:t>
      </w:r>
    </w:p>
    <w:p w:rsidR="008F3AA2" w:rsidRPr="00502406" w:rsidRDefault="008F3AA2" w:rsidP="00E73336">
      <w:pPr>
        <w:spacing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Brown HR Consulting</w:t>
      </w:r>
    </w:p>
    <w:p w:rsidR="00655441" w:rsidRPr="008F3AA2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Treasurer</w:t>
      </w:r>
    </w:p>
    <w:p w:rsidR="00FB0BAD" w:rsidRPr="008F3AA2" w:rsidRDefault="008F3AA2" w:rsidP="008A3A5D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Ben Wright</w:t>
      </w:r>
    </w:p>
    <w:p w:rsidR="00655441" w:rsidRPr="00502406" w:rsidRDefault="006F0FB6" w:rsidP="00E73336">
      <w:pPr>
        <w:spacing w:after="80"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Montana CDC</w:t>
      </w:r>
    </w:p>
    <w:p w:rsidR="00102EDF" w:rsidRPr="008F3AA2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Past President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Aimee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McQuilkin</w:t>
      </w:r>
      <w:proofErr w:type="spellEnd"/>
    </w:p>
    <w:p w:rsidR="008F3AA2" w:rsidRDefault="008F3AA2" w:rsidP="00AD1B19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Betty’s Divine</w:t>
      </w:r>
    </w:p>
    <w:p w:rsidR="00E73336" w:rsidRPr="00502406" w:rsidRDefault="00E73336" w:rsidP="00AD1B19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:rsidR="00E92C75" w:rsidRPr="008F3AA2" w:rsidRDefault="006F0FB6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Trent Baker</w:t>
      </w:r>
    </w:p>
    <w:p w:rsidR="00E92C75" w:rsidRPr="00502406" w:rsidRDefault="007D25E2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502406">
        <w:rPr>
          <w:rFonts w:asciiTheme="minorHAnsi" w:hAnsiTheme="minorHAnsi" w:cs="Arial"/>
          <w:sz w:val="16"/>
          <w:szCs w:val="16"/>
        </w:rPr>
        <w:t>Datsopoulos</w:t>
      </w:r>
      <w:proofErr w:type="spellEnd"/>
      <w:r w:rsidRPr="00502406">
        <w:rPr>
          <w:rFonts w:asciiTheme="minorHAnsi" w:hAnsiTheme="minorHAnsi" w:cs="Arial"/>
          <w:sz w:val="16"/>
          <w:szCs w:val="16"/>
        </w:rPr>
        <w:t>, MacDonald &amp; Lind</w:t>
      </w:r>
    </w:p>
    <w:p w:rsidR="00C05781" w:rsidRPr="008F3AA2" w:rsidRDefault="00C05781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Larry Brehm</w:t>
      </w:r>
    </w:p>
    <w:p w:rsidR="00C05781" w:rsidRPr="00502406" w:rsidRDefault="00573D61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Brehm Architecture</w:t>
      </w:r>
    </w:p>
    <w:p w:rsidR="006F0FB6" w:rsidRPr="008F3AA2" w:rsidRDefault="006F0FB6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Dan Cederberg</w:t>
      </w:r>
    </w:p>
    <w:p w:rsidR="006F0FB6" w:rsidRPr="00502406" w:rsidRDefault="00C121E4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Cederberg Law</w:t>
      </w:r>
    </w:p>
    <w:p w:rsidR="00503ABF" w:rsidRPr="008F3AA2" w:rsidRDefault="00503ABF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Matt Ellis</w:t>
      </w:r>
    </w:p>
    <w:p w:rsidR="00503ABF" w:rsidRPr="00502406" w:rsidRDefault="00503ABF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Osprey/Uptown Diner</w:t>
      </w:r>
    </w:p>
    <w:p w:rsidR="008F3AA2" w:rsidRDefault="008F3AA2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Katie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Ghen</w:t>
      </w:r>
      <w:proofErr w:type="spellEnd"/>
      <w:r w:rsidRPr="008F3AA2">
        <w:rPr>
          <w:rFonts w:asciiTheme="minorHAnsi" w:hAnsiTheme="minorHAnsi" w:cs="Arial"/>
          <w:b/>
          <w:sz w:val="18"/>
          <w:szCs w:val="18"/>
        </w:rPr>
        <w:t xml:space="preserve"> Simpson</w:t>
      </w:r>
      <w:r>
        <w:rPr>
          <w:rFonts w:asciiTheme="minorHAnsi" w:hAnsiTheme="minorHAnsi" w:cs="Arial"/>
          <w:b/>
          <w:sz w:val="16"/>
          <w:szCs w:val="16"/>
        </w:rPr>
        <w:br/>
      </w:r>
      <w:r w:rsidRPr="008F3AA2">
        <w:rPr>
          <w:rFonts w:asciiTheme="minorHAnsi" w:hAnsiTheme="minorHAnsi" w:cs="Arial"/>
          <w:sz w:val="16"/>
          <w:szCs w:val="16"/>
        </w:rPr>
        <w:t>Bathing Beauties Beads</w:t>
      </w:r>
    </w:p>
    <w:p w:rsidR="006F0FB6" w:rsidRPr="008F3AA2" w:rsidRDefault="006F0FB6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Anne Guest</w:t>
      </w:r>
    </w:p>
    <w:p w:rsidR="006F0FB6" w:rsidRPr="00502406" w:rsidRDefault="00187F66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Retiree</w:t>
      </w:r>
    </w:p>
    <w:p w:rsidR="00503ABF" w:rsidRPr="008F3AA2" w:rsidRDefault="00503ABF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John Horner</w:t>
      </w:r>
    </w:p>
    <w:p w:rsidR="00503ABF" w:rsidRPr="00502406" w:rsidRDefault="00503ABF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First Interstate Bank</w:t>
      </w:r>
    </w:p>
    <w:p w:rsidR="006F0FB6" w:rsidRPr="008F3AA2" w:rsidRDefault="006F0FB6" w:rsidP="00C121E4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Kim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Klages</w:t>
      </w:r>
      <w:proofErr w:type="spellEnd"/>
      <w:r w:rsidRPr="008F3AA2">
        <w:rPr>
          <w:rFonts w:asciiTheme="minorHAnsi" w:hAnsiTheme="minorHAnsi" w:cs="Arial"/>
          <w:b/>
          <w:sz w:val="18"/>
          <w:szCs w:val="18"/>
        </w:rPr>
        <w:t>-Johns</w:t>
      </w:r>
    </w:p>
    <w:p w:rsidR="006F0FB6" w:rsidRPr="00502406" w:rsidRDefault="006F0FB6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MSO Hub</w:t>
      </w:r>
    </w:p>
    <w:p w:rsidR="007B1B46" w:rsidRPr="008F3AA2" w:rsidRDefault="00FD23EB" w:rsidP="00C121E4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Diane Lanning</w:t>
      </w:r>
    </w:p>
    <w:p w:rsidR="006F0FB6" w:rsidRPr="00502406" w:rsidRDefault="00DB5F91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Providence St. Patrick Hospital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Paige Livingston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F3AA2">
        <w:rPr>
          <w:rFonts w:asciiTheme="minorHAnsi" w:hAnsiTheme="minorHAnsi" w:cs="Arial"/>
          <w:sz w:val="16"/>
          <w:szCs w:val="16"/>
        </w:rPr>
        <w:t>One Eleven</w:t>
      </w:r>
    </w:p>
    <w:p w:rsidR="006F0FB6" w:rsidRPr="008F3AA2" w:rsidRDefault="00C05781" w:rsidP="00C121E4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Scott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MacIntyre</w:t>
      </w:r>
      <w:proofErr w:type="spellEnd"/>
    </w:p>
    <w:p w:rsidR="00C05781" w:rsidRPr="00502406" w:rsidRDefault="00C05781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502406">
        <w:rPr>
          <w:rFonts w:asciiTheme="minorHAnsi" w:hAnsiTheme="minorHAnsi" w:cs="Arial"/>
          <w:sz w:val="16"/>
          <w:szCs w:val="16"/>
        </w:rPr>
        <w:t>Badlander</w:t>
      </w:r>
      <w:proofErr w:type="spellEnd"/>
      <w:r w:rsidRPr="00502406">
        <w:rPr>
          <w:rFonts w:asciiTheme="minorHAnsi" w:hAnsiTheme="minorHAnsi" w:cs="Arial"/>
          <w:sz w:val="16"/>
          <w:szCs w:val="16"/>
        </w:rPr>
        <w:t xml:space="preserve"> Complex/</w:t>
      </w:r>
      <w:r w:rsidR="00D61E3B" w:rsidRPr="00502406">
        <w:rPr>
          <w:rFonts w:asciiTheme="minorHAnsi" w:hAnsiTheme="minorHAnsi" w:cs="Arial"/>
          <w:sz w:val="16"/>
          <w:szCs w:val="16"/>
        </w:rPr>
        <w:t>GPA</w:t>
      </w:r>
      <w:r w:rsidRPr="00502406">
        <w:rPr>
          <w:rFonts w:asciiTheme="minorHAnsi" w:hAnsiTheme="minorHAnsi" w:cs="Arial"/>
          <w:sz w:val="16"/>
          <w:szCs w:val="16"/>
        </w:rPr>
        <w:t xml:space="preserve"> ATM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Bob McGowan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F3AA2">
        <w:rPr>
          <w:rFonts w:asciiTheme="minorHAnsi" w:hAnsiTheme="minorHAnsi" w:cs="Arial"/>
          <w:sz w:val="16"/>
          <w:szCs w:val="16"/>
        </w:rPr>
        <w:t xml:space="preserve">Rocky </w:t>
      </w:r>
      <w:r>
        <w:rPr>
          <w:rFonts w:asciiTheme="minorHAnsi" w:hAnsiTheme="minorHAnsi" w:cs="Arial"/>
          <w:sz w:val="16"/>
          <w:szCs w:val="16"/>
        </w:rPr>
        <w:t>Mtn.</w:t>
      </w:r>
      <w:r w:rsidRPr="008F3AA2">
        <w:rPr>
          <w:rFonts w:asciiTheme="minorHAnsi" w:hAnsiTheme="minorHAnsi" w:cs="Arial"/>
          <w:sz w:val="16"/>
          <w:szCs w:val="16"/>
        </w:rPr>
        <w:t xml:space="preserve"> School of Photography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Mario Schulzke</w:t>
      </w:r>
    </w:p>
    <w:p w:rsidR="008F3AA2" w:rsidRPr="00502406" w:rsidRDefault="008F3AA2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University of Montana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Tom Snyder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F3AA2">
        <w:rPr>
          <w:rFonts w:asciiTheme="minorHAnsi" w:hAnsiTheme="minorHAnsi" w:cs="Arial"/>
          <w:sz w:val="16"/>
          <w:szCs w:val="16"/>
        </w:rPr>
        <w:t>Five on Black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Heidi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Starrett</w:t>
      </w:r>
      <w:proofErr w:type="spellEnd"/>
    </w:p>
    <w:p w:rsidR="006F0FB6" w:rsidRPr="00502406" w:rsidRDefault="008F3AA2" w:rsidP="00C121E4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 xml:space="preserve">Missoula </w:t>
      </w:r>
      <w:r>
        <w:rPr>
          <w:rFonts w:asciiTheme="minorHAnsi" w:hAnsiTheme="minorHAnsi" w:cs="Arial"/>
          <w:sz w:val="16"/>
          <w:szCs w:val="16"/>
        </w:rPr>
        <w:t>Broadcasting</w:t>
      </w:r>
    </w:p>
    <w:p w:rsidR="006F0FB6" w:rsidRPr="00502406" w:rsidRDefault="006F0FB6" w:rsidP="00C121E4">
      <w:pPr>
        <w:spacing w:after="80"/>
        <w:contextualSpacing/>
        <w:rPr>
          <w:rFonts w:asciiTheme="minorHAnsi" w:hAnsiTheme="minorHAnsi" w:cs="Arial"/>
          <w:sz w:val="16"/>
          <w:szCs w:val="16"/>
        </w:rPr>
      </w:pPr>
    </w:p>
    <w:p w:rsidR="00655441" w:rsidRPr="00502406" w:rsidRDefault="00655441" w:rsidP="00C121E4">
      <w:pPr>
        <w:contextualSpacing/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  <w:r w:rsidRPr="00502406">
        <w:rPr>
          <w:rFonts w:asciiTheme="minorHAnsi" w:hAnsiTheme="minorHAnsi" w:cs="Arial"/>
          <w:b/>
          <w:sz w:val="16"/>
          <w:szCs w:val="16"/>
          <w:u w:val="single"/>
        </w:rPr>
        <w:t xml:space="preserve">Ex-Officio </w:t>
      </w:r>
      <w:r w:rsidR="006F0FB6" w:rsidRPr="00502406">
        <w:rPr>
          <w:rFonts w:asciiTheme="minorHAnsi" w:hAnsiTheme="minorHAnsi" w:cs="Arial"/>
          <w:b/>
          <w:sz w:val="16"/>
          <w:szCs w:val="16"/>
          <w:u w:val="single"/>
        </w:rPr>
        <w:t>Representatives</w:t>
      </w:r>
    </w:p>
    <w:p w:rsidR="00503ABF" w:rsidRPr="008F3AA2" w:rsidRDefault="00503ABF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Corey Aldridge</w:t>
      </w:r>
    </w:p>
    <w:p w:rsidR="00503ABF" w:rsidRPr="00502406" w:rsidRDefault="00503ABF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Mountain Line</w:t>
      </w:r>
    </w:p>
    <w:p w:rsidR="00502406" w:rsidRPr="008F3AA2" w:rsidRDefault="00502406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Rod Austin</w:t>
      </w:r>
    </w:p>
    <w:p w:rsidR="00502406" w:rsidRDefault="00502406" w:rsidP="00C121E4">
      <w:pPr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Parking Commission</w:t>
      </w:r>
    </w:p>
    <w:p w:rsidR="00503ABF" w:rsidRPr="008F3AA2" w:rsidRDefault="00503ABF" w:rsidP="00C121E4">
      <w:pPr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James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Grunke</w:t>
      </w:r>
      <w:proofErr w:type="spellEnd"/>
    </w:p>
    <w:p w:rsidR="00503ABF" w:rsidRPr="00502406" w:rsidRDefault="00503ABF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Economic Partnership</w:t>
      </w:r>
    </w:p>
    <w:p w:rsidR="00503ABF" w:rsidRPr="008F3AA2" w:rsidRDefault="00DA599D" w:rsidP="00C121E4">
      <w:pPr>
        <w:spacing w:after="80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Shane Stack</w:t>
      </w:r>
    </w:p>
    <w:p w:rsidR="0020108C" w:rsidRDefault="00DA599D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Montana Dept. of Transportation</w:t>
      </w:r>
    </w:p>
    <w:p w:rsidR="00C121E4" w:rsidRPr="00502406" w:rsidRDefault="00C121E4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:rsidR="00477B80" w:rsidRDefault="00477B80" w:rsidP="00477B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February 28, 2017</w:t>
      </w:r>
    </w:p>
    <w:p w:rsidR="00DE35C6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Local/state Media</w:t>
      </w: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L. McCarthy</w:t>
      </w: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32F7B" w:rsidRPr="00332F7B" w:rsidRDefault="006C19EC" w:rsidP="006C19EC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>
        <w:rPr>
          <w:rFonts w:asciiTheme="minorHAnsi" w:eastAsiaTheme="minorHAnsi" w:hAnsiTheme="minorHAnsi" w:cstheme="minorBidi"/>
          <w:b/>
          <w:sz w:val="26"/>
          <w:szCs w:val="26"/>
        </w:rPr>
        <w:t xml:space="preserve">APPLICATION PERIOD OPEN FOR </w:t>
      </w:r>
      <w:r w:rsidR="00332F7B" w:rsidRPr="00332F7B">
        <w:rPr>
          <w:rFonts w:asciiTheme="minorHAnsi" w:eastAsiaTheme="minorHAnsi" w:hAnsiTheme="minorHAnsi" w:cstheme="minorBidi"/>
          <w:b/>
          <w:sz w:val="26"/>
          <w:szCs w:val="26"/>
        </w:rPr>
        <w:br/>
        <w:t xml:space="preserve"> OUT TO LUNCH AND DOWNTOWN TONIGHT SUMMER SERIES</w:t>
      </w: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One of the best things about summer in Missoula is the Out to Lunch and Downtown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ToNight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Summer Series that take place every Wednesday afternoon and Thursday evening in June, July and August in Caras Park. </w:t>
      </w: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Missoula Downtown Association is gearing up for the 2017 summer season</w:t>
      </w:r>
      <w:r w:rsidR="006C19EC">
        <w:rPr>
          <w:rFonts w:asciiTheme="minorHAnsi" w:eastAsiaTheme="minorHAnsi" w:hAnsiTheme="minorHAnsi" w:cstheme="minorBidi"/>
          <w:sz w:val="22"/>
          <w:szCs w:val="22"/>
        </w:rPr>
        <w:t xml:space="preserve">, and the deadline to apply for </w:t>
      </w:r>
      <w:r>
        <w:rPr>
          <w:rFonts w:asciiTheme="minorHAnsi" w:eastAsiaTheme="minorHAnsi" w:hAnsiTheme="minorHAnsi" w:cstheme="minorBidi"/>
          <w:sz w:val="22"/>
          <w:szCs w:val="22"/>
        </w:rPr>
        <w:t>both food vending and entertainment for these beloved summer events that draw thousands of folks to the heart of Missoula</w:t>
      </w:r>
      <w:r w:rsidR="006C19EC">
        <w:rPr>
          <w:rFonts w:asciiTheme="minorHAnsi" w:eastAsiaTheme="minorHAnsi" w:hAnsiTheme="minorHAnsi" w:cstheme="minorBidi"/>
          <w:sz w:val="22"/>
          <w:szCs w:val="22"/>
        </w:rPr>
        <w:t xml:space="preserve"> is fast approaching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C19EC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Folks interested in vending </w:t>
      </w:r>
      <w:r w:rsidR="006C19EC">
        <w:rPr>
          <w:rFonts w:asciiTheme="minorHAnsi" w:eastAsiaTheme="minorHAnsi" w:hAnsiTheme="minorHAnsi" w:cstheme="minorBidi"/>
          <w:sz w:val="22"/>
          <w:szCs w:val="22"/>
        </w:rPr>
        <w:t xml:space="preserve">or performing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at Out to Lunch and/or Downtown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ToNight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can apply online here: </w:t>
      </w:r>
      <w:hyperlink r:id="rId8" w:history="1">
        <w:r w:rsidRPr="00BE5F13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https://www.missouladowntown.com/play/mda-events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6C19EC" w:rsidRDefault="006C19EC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32F7B" w:rsidRDefault="00332F7B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Vendors are selected based upon food offerings, experience, power needs, professionalism and ability to enhance the event. Vendors pay an upfront fee</w:t>
      </w:r>
      <w:r w:rsidR="00D10604">
        <w:rPr>
          <w:rFonts w:asciiTheme="minorHAnsi" w:eastAsiaTheme="minorHAnsi" w:hAnsiTheme="minorHAnsi" w:cstheme="minorBidi"/>
          <w:sz w:val="22"/>
          <w:szCs w:val="22"/>
        </w:rPr>
        <w:t xml:space="preserve"> and a percentage of their weekly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sales</w:t>
      </w:r>
      <w:r w:rsidR="00D10604">
        <w:rPr>
          <w:rFonts w:asciiTheme="minorHAnsi" w:eastAsiaTheme="minorHAnsi" w:hAnsiTheme="minorHAnsi" w:cstheme="minorBidi"/>
          <w:sz w:val="22"/>
          <w:szCs w:val="22"/>
        </w:rPr>
        <w:t xml:space="preserve">. This year the MDA is offering a pilot project for “guest” vendors, where a select number of vendors are chosen as guests for a specific number of events. </w:t>
      </w:r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Perform</w:t>
      </w:r>
      <w:r w:rsidR="006C19EC">
        <w:rPr>
          <w:rFonts w:asciiTheme="minorHAnsi" w:eastAsiaTheme="minorHAnsi" w:hAnsiTheme="minorHAnsi" w:cstheme="minorBidi"/>
          <w:sz w:val="22"/>
          <w:szCs w:val="22"/>
        </w:rPr>
        <w:t>ers are selected based upon type of music, price-point, popularity in the Missoula marketplace, professionalism, sound and appeal to folks of all ages. Performances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are typically three hours in length on the outdoor stage in Caras Park, and performers are paid for their talent. </w:t>
      </w:r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Missoula Downtown Association uses MDA member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Submittable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for its online application for entertainment, so folks can upload media files with their application materials. </w:t>
      </w:r>
      <w:r w:rsidR="006F202C">
        <w:rPr>
          <w:rFonts w:asciiTheme="minorHAnsi" w:eastAsiaTheme="minorHAnsi" w:hAnsiTheme="minorHAnsi" w:cstheme="minorBidi"/>
          <w:sz w:val="22"/>
          <w:szCs w:val="22"/>
        </w:rPr>
        <w:t xml:space="preserve">The vendor application is a PDF that must be printed, completed and submitted with payment, business license, proof of insurance, and application for a Temporary Food Service (TFS) permit, if necessary. </w:t>
      </w:r>
      <w:bookmarkStart w:id="0" w:name="_GoBack"/>
      <w:bookmarkEnd w:id="0"/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Bands and vendors are selected by each program’s organizing committee, comprised of volunteers from the MDA membership. </w:t>
      </w:r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This year marks the 32</w:t>
      </w:r>
      <w:r w:rsidRPr="00D10604">
        <w:rPr>
          <w:rFonts w:asciiTheme="minorHAnsi" w:eastAsiaTheme="minorHAnsi" w:hAnsiTheme="minorHAnsi" w:cstheme="minorBidi"/>
          <w:sz w:val="22"/>
          <w:szCs w:val="22"/>
          <w:vertAlign w:val="superscript"/>
        </w:rPr>
        <w:t>nd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year of Out to Lunch and the 17</w:t>
      </w:r>
      <w:r w:rsidRPr="00D10604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year of Downtown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ToNight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 Both programs are admission-free and accessible to all, thanks to the generous businesses who sponsor each event. </w:t>
      </w:r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10604" w:rsidRDefault="00D10604" w:rsidP="00DE35C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Questions can be directed to the Downtown Missoula Partnership via phone (406-543-4238) or via email (</w:t>
      </w:r>
      <w:hyperlink r:id="rId9" w:history="1">
        <w:r w:rsidRPr="00BE5F13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info@missouladowntown.com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). </w:t>
      </w:r>
    </w:p>
    <w:p w:rsidR="00A65FA1" w:rsidRDefault="00D10604" w:rsidP="00477B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D10604" w:rsidRPr="00D10604" w:rsidRDefault="00D10604" w:rsidP="00D10604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 w:rsidRPr="00D10604">
        <w:rPr>
          <w:rFonts w:asciiTheme="minorHAnsi" w:eastAsiaTheme="minorHAnsi" w:hAnsiTheme="minorHAnsi" w:cstheme="minorBidi"/>
          <w:i/>
          <w:sz w:val="18"/>
          <w:szCs w:val="18"/>
        </w:rPr>
        <w:t>Downtown Missoula: Connecting Our Community!</w:t>
      </w:r>
    </w:p>
    <w:sectPr w:rsidR="00D10604" w:rsidRPr="00D10604" w:rsidSect="00C121E4">
      <w:pgSz w:w="12240" w:h="15840"/>
      <w:pgMar w:top="360" w:right="360" w:bottom="180" w:left="360" w:header="720" w:footer="720" w:gutter="0"/>
      <w:cols w:num="2" w:sep="1" w:space="288" w:equalWidth="0">
        <w:col w:w="2520" w:space="288"/>
        <w:col w:w="87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C5"/>
    <w:multiLevelType w:val="hybridMultilevel"/>
    <w:tmpl w:val="E3DE6964"/>
    <w:lvl w:ilvl="0" w:tplc="50F2A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4CFD"/>
    <w:multiLevelType w:val="hybridMultilevel"/>
    <w:tmpl w:val="A1F0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44726"/>
    <w:multiLevelType w:val="hybridMultilevel"/>
    <w:tmpl w:val="A074FA76"/>
    <w:lvl w:ilvl="0" w:tplc="8A86A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BFD43D0"/>
    <w:multiLevelType w:val="hybridMultilevel"/>
    <w:tmpl w:val="C2C0B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E4842"/>
    <w:multiLevelType w:val="hybridMultilevel"/>
    <w:tmpl w:val="863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21903"/>
    <w:multiLevelType w:val="hybridMultilevel"/>
    <w:tmpl w:val="9856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F0D5D"/>
    <w:multiLevelType w:val="hybridMultilevel"/>
    <w:tmpl w:val="96F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5F78"/>
    <w:multiLevelType w:val="hybridMultilevel"/>
    <w:tmpl w:val="967C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18C4"/>
    <w:multiLevelType w:val="hybridMultilevel"/>
    <w:tmpl w:val="AEE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A2658"/>
    <w:multiLevelType w:val="hybridMultilevel"/>
    <w:tmpl w:val="6636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9748F"/>
    <w:multiLevelType w:val="hybridMultilevel"/>
    <w:tmpl w:val="BE5E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1"/>
    <w:rsid w:val="000103CD"/>
    <w:rsid w:val="0005470D"/>
    <w:rsid w:val="000654D6"/>
    <w:rsid w:val="000853C4"/>
    <w:rsid w:val="000A1C9B"/>
    <w:rsid w:val="000B275B"/>
    <w:rsid w:val="000E0873"/>
    <w:rsid w:val="00102EDF"/>
    <w:rsid w:val="00146175"/>
    <w:rsid w:val="00155882"/>
    <w:rsid w:val="00187F66"/>
    <w:rsid w:val="001E103E"/>
    <w:rsid w:val="001E40BD"/>
    <w:rsid w:val="0020108C"/>
    <w:rsid w:val="00247EBF"/>
    <w:rsid w:val="0025526F"/>
    <w:rsid w:val="002657FA"/>
    <w:rsid w:val="002976AC"/>
    <w:rsid w:val="002B5062"/>
    <w:rsid w:val="002C61CC"/>
    <w:rsid w:val="002D4B28"/>
    <w:rsid w:val="002D7417"/>
    <w:rsid w:val="002F000E"/>
    <w:rsid w:val="00305EA0"/>
    <w:rsid w:val="00331C1A"/>
    <w:rsid w:val="00332F7B"/>
    <w:rsid w:val="00335C7A"/>
    <w:rsid w:val="00353BB3"/>
    <w:rsid w:val="0035671D"/>
    <w:rsid w:val="0037013E"/>
    <w:rsid w:val="003B582E"/>
    <w:rsid w:val="003D3607"/>
    <w:rsid w:val="003D578B"/>
    <w:rsid w:val="003D5CAB"/>
    <w:rsid w:val="00403A2C"/>
    <w:rsid w:val="00412554"/>
    <w:rsid w:val="00427E7E"/>
    <w:rsid w:val="00433652"/>
    <w:rsid w:val="00477B80"/>
    <w:rsid w:val="004B17DC"/>
    <w:rsid w:val="004C3ACC"/>
    <w:rsid w:val="004E11AF"/>
    <w:rsid w:val="004E1E34"/>
    <w:rsid w:val="004F6973"/>
    <w:rsid w:val="00502406"/>
    <w:rsid w:val="00503ABF"/>
    <w:rsid w:val="00515DF9"/>
    <w:rsid w:val="005229CF"/>
    <w:rsid w:val="005241B6"/>
    <w:rsid w:val="00524C34"/>
    <w:rsid w:val="00573D61"/>
    <w:rsid w:val="00584FD3"/>
    <w:rsid w:val="005A41D2"/>
    <w:rsid w:val="005C2F94"/>
    <w:rsid w:val="005C3C7D"/>
    <w:rsid w:val="00655441"/>
    <w:rsid w:val="00655CD3"/>
    <w:rsid w:val="00691717"/>
    <w:rsid w:val="006C19EC"/>
    <w:rsid w:val="006C3F65"/>
    <w:rsid w:val="006F0FB6"/>
    <w:rsid w:val="006F202C"/>
    <w:rsid w:val="00705F5C"/>
    <w:rsid w:val="007224AA"/>
    <w:rsid w:val="00731184"/>
    <w:rsid w:val="00734F1B"/>
    <w:rsid w:val="00742E30"/>
    <w:rsid w:val="00750ECF"/>
    <w:rsid w:val="00791A52"/>
    <w:rsid w:val="007A7DA2"/>
    <w:rsid w:val="007B1B46"/>
    <w:rsid w:val="007D1DEE"/>
    <w:rsid w:val="007D25E2"/>
    <w:rsid w:val="007E5991"/>
    <w:rsid w:val="007F740D"/>
    <w:rsid w:val="008031B3"/>
    <w:rsid w:val="008069CC"/>
    <w:rsid w:val="00824449"/>
    <w:rsid w:val="008344A7"/>
    <w:rsid w:val="0083620A"/>
    <w:rsid w:val="00847B40"/>
    <w:rsid w:val="008706D3"/>
    <w:rsid w:val="0087519D"/>
    <w:rsid w:val="008A2E3B"/>
    <w:rsid w:val="008A3A5D"/>
    <w:rsid w:val="008C0A96"/>
    <w:rsid w:val="008E545E"/>
    <w:rsid w:val="008F3AA2"/>
    <w:rsid w:val="0090440A"/>
    <w:rsid w:val="00921DE1"/>
    <w:rsid w:val="00932F34"/>
    <w:rsid w:val="0097298C"/>
    <w:rsid w:val="00981CBD"/>
    <w:rsid w:val="009856CD"/>
    <w:rsid w:val="009A3BB4"/>
    <w:rsid w:val="009A6F90"/>
    <w:rsid w:val="009C5C50"/>
    <w:rsid w:val="009F18CA"/>
    <w:rsid w:val="009F6E77"/>
    <w:rsid w:val="00A6559C"/>
    <w:rsid w:val="00A65FA1"/>
    <w:rsid w:val="00A8581A"/>
    <w:rsid w:val="00A965FC"/>
    <w:rsid w:val="00AA1DB8"/>
    <w:rsid w:val="00AD1B19"/>
    <w:rsid w:val="00AF7EF8"/>
    <w:rsid w:val="00B0069C"/>
    <w:rsid w:val="00B00774"/>
    <w:rsid w:val="00B24A2F"/>
    <w:rsid w:val="00B43FE4"/>
    <w:rsid w:val="00B90769"/>
    <w:rsid w:val="00B926A2"/>
    <w:rsid w:val="00B95D84"/>
    <w:rsid w:val="00BA4522"/>
    <w:rsid w:val="00BC68CF"/>
    <w:rsid w:val="00BD5427"/>
    <w:rsid w:val="00C00666"/>
    <w:rsid w:val="00C05781"/>
    <w:rsid w:val="00C121E4"/>
    <w:rsid w:val="00C12CC2"/>
    <w:rsid w:val="00CB22A0"/>
    <w:rsid w:val="00CB4B16"/>
    <w:rsid w:val="00CD0878"/>
    <w:rsid w:val="00D10604"/>
    <w:rsid w:val="00D47B2C"/>
    <w:rsid w:val="00D61E3B"/>
    <w:rsid w:val="00DA5722"/>
    <w:rsid w:val="00DA599D"/>
    <w:rsid w:val="00DA73F7"/>
    <w:rsid w:val="00DB5F91"/>
    <w:rsid w:val="00DC2332"/>
    <w:rsid w:val="00DE35C6"/>
    <w:rsid w:val="00DF6EED"/>
    <w:rsid w:val="00E278C5"/>
    <w:rsid w:val="00E57704"/>
    <w:rsid w:val="00E67286"/>
    <w:rsid w:val="00E73336"/>
    <w:rsid w:val="00E74FD1"/>
    <w:rsid w:val="00E85A19"/>
    <w:rsid w:val="00E92C75"/>
    <w:rsid w:val="00EC5234"/>
    <w:rsid w:val="00ED78A8"/>
    <w:rsid w:val="00EF1AC0"/>
    <w:rsid w:val="00EF5520"/>
    <w:rsid w:val="00F07F94"/>
    <w:rsid w:val="00F15915"/>
    <w:rsid w:val="00F3163C"/>
    <w:rsid w:val="00F4436F"/>
    <w:rsid w:val="00FB0BAD"/>
    <w:rsid w:val="00FC4AB4"/>
    <w:rsid w:val="00FD23EB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line="15" w:lineRule="atLeast"/>
      <w:jc w:val="center"/>
      <w:outlineLvl w:val="6"/>
    </w:pPr>
    <w:rPr>
      <w:b/>
      <w:bCs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sz w:val="16"/>
      <w:szCs w:val="1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CD08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2B5062"/>
    <w:rPr>
      <w:rFonts w:ascii="Calibri" w:hAnsi="Calibri"/>
      <w:szCs w:val="32"/>
      <w:lang w:bidi="en-US"/>
    </w:rPr>
  </w:style>
  <w:style w:type="character" w:customStyle="1" w:styleId="il">
    <w:name w:val="il"/>
    <w:rsid w:val="007D1DEE"/>
  </w:style>
  <w:style w:type="paragraph" w:styleId="ListParagraph">
    <w:name w:val="List Paragraph"/>
    <w:basedOn w:val="Normal"/>
    <w:uiPriority w:val="34"/>
    <w:qFormat/>
    <w:rsid w:val="0097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line="15" w:lineRule="atLeast"/>
      <w:jc w:val="center"/>
      <w:outlineLvl w:val="6"/>
    </w:pPr>
    <w:rPr>
      <w:b/>
      <w:bCs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sz w:val="16"/>
      <w:szCs w:val="1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CD08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2B5062"/>
    <w:rPr>
      <w:rFonts w:ascii="Calibri" w:hAnsi="Calibri"/>
      <w:szCs w:val="32"/>
      <w:lang w:bidi="en-US"/>
    </w:rPr>
  </w:style>
  <w:style w:type="character" w:customStyle="1" w:styleId="il">
    <w:name w:val="il"/>
    <w:rsid w:val="007D1DEE"/>
  </w:style>
  <w:style w:type="paragraph" w:styleId="ListParagraph">
    <w:name w:val="List Paragraph"/>
    <w:basedOn w:val="Normal"/>
    <w:uiPriority w:val="34"/>
    <w:qFormat/>
    <w:rsid w:val="0097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ladowntown.com/play/mda-event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missouladown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F668-6A95-4E3C-8A7F-2CBAB6F1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Downtown Association</Company>
  <LinksUpToDate>false</LinksUpToDate>
  <CharactersWithSpaces>3565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http://www.missouladowntown.com/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Missoula Downtown Association</dc:creator>
  <cp:lastModifiedBy>MDA</cp:lastModifiedBy>
  <cp:revision>6</cp:revision>
  <cp:lastPrinted>2017-02-28T20:46:00Z</cp:lastPrinted>
  <dcterms:created xsi:type="dcterms:W3CDTF">2017-02-28T18:52:00Z</dcterms:created>
  <dcterms:modified xsi:type="dcterms:W3CDTF">2017-02-28T20:47:00Z</dcterms:modified>
</cp:coreProperties>
</file>