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2625"/>
        <w:gridCol w:w="6735"/>
      </w:tblGrid>
      <w:tr w:rsidR="003322D9" w:rsidRPr="0037322C" w14:paraId="7F9F02E0" w14:textId="77777777" w:rsidTr="0037322C">
        <w:trPr>
          <w:tblCellSpacing w:w="0" w:type="dxa"/>
        </w:trPr>
        <w:tc>
          <w:tcPr>
            <w:tcW w:w="2625" w:type="dxa"/>
            <w:tcBorders>
              <w:bottom w:val="single" w:sz="6" w:space="0" w:color="000000"/>
            </w:tcBorders>
            <w:vAlign w:val="center"/>
            <w:hideMark/>
          </w:tcPr>
          <w:p w14:paraId="3D3C4FE3" w14:textId="4DB07CB9" w:rsidR="0037322C" w:rsidRPr="0037322C" w:rsidRDefault="0037322C" w:rsidP="0037322C">
            <w:pPr>
              <w:spacing w:after="0" w:line="240" w:lineRule="auto"/>
              <w:jc w:val="center"/>
              <w:rPr>
                <w:rFonts w:ascii="Verdana" w:eastAsia="Times New Roman" w:hAnsi="Verdana" w:cs="Times New Roman"/>
                <w:color w:val="000000"/>
                <w:sz w:val="21"/>
                <w:szCs w:val="21"/>
              </w:rPr>
            </w:pPr>
            <w:r w:rsidRPr="0037322C">
              <w:rPr>
                <w:rFonts w:ascii="Verdana" w:eastAsia="Times New Roman" w:hAnsi="Verdana" w:cs="Times New Roman"/>
                <w:noProof/>
                <w:color w:val="000000"/>
                <w:sz w:val="21"/>
                <w:szCs w:val="21"/>
              </w:rPr>
              <w:drawing>
                <wp:inline distT="0" distB="0" distL="0" distR="0" wp14:anchorId="4C8FA1BB" wp14:editId="0AB629B1">
                  <wp:extent cx="1419225" cy="1181100"/>
                  <wp:effectExtent l="0" t="0" r="0" b="0"/>
                  <wp:docPr id="1" name="Picture 1" descr="Missoula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soula Count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9225" cy="1181100"/>
                          </a:xfrm>
                          <a:prstGeom prst="rect">
                            <a:avLst/>
                          </a:prstGeom>
                          <a:noFill/>
                          <a:ln>
                            <a:noFill/>
                          </a:ln>
                        </pic:spPr>
                      </pic:pic>
                    </a:graphicData>
                  </a:graphic>
                </wp:inline>
              </w:drawing>
            </w:r>
          </w:p>
        </w:tc>
        <w:tc>
          <w:tcPr>
            <w:tcW w:w="0" w:type="auto"/>
            <w:tcBorders>
              <w:bottom w:val="single" w:sz="6" w:space="0" w:color="000000"/>
            </w:tcBorders>
            <w:vAlign w:val="center"/>
            <w:hideMark/>
          </w:tcPr>
          <w:p w14:paraId="4DD17FD8" w14:textId="77777777" w:rsidR="0037322C" w:rsidRPr="0037322C" w:rsidRDefault="0037322C" w:rsidP="0037322C">
            <w:pPr>
              <w:spacing w:after="240" w:line="240" w:lineRule="auto"/>
              <w:jc w:val="center"/>
              <w:rPr>
                <w:rFonts w:ascii="Verdana" w:eastAsia="Times New Roman" w:hAnsi="Verdana" w:cs="Times New Roman"/>
                <w:color w:val="000000"/>
                <w:sz w:val="28"/>
                <w:szCs w:val="28"/>
              </w:rPr>
            </w:pPr>
            <w:r w:rsidRPr="0037322C">
              <w:rPr>
                <w:rFonts w:ascii="Verdana" w:eastAsia="Times New Roman" w:hAnsi="Verdana" w:cs="Times New Roman"/>
                <w:color w:val="000000"/>
                <w:sz w:val="21"/>
                <w:szCs w:val="21"/>
              </w:rPr>
              <w:br/>
            </w:r>
            <w:r w:rsidRPr="0037322C">
              <w:rPr>
                <w:rFonts w:ascii="Verdana" w:eastAsia="Times New Roman" w:hAnsi="Verdana" w:cs="Times New Roman"/>
                <w:b/>
                <w:bCs/>
                <w:color w:val="000000"/>
                <w:sz w:val="28"/>
                <w:szCs w:val="28"/>
              </w:rPr>
              <w:t>MISSOULA COUNTY</w:t>
            </w:r>
            <w:r w:rsidRPr="0037322C">
              <w:rPr>
                <w:rFonts w:ascii="Verdana" w:eastAsia="Times New Roman" w:hAnsi="Verdana" w:cs="Times New Roman"/>
                <w:color w:val="000000"/>
                <w:sz w:val="28"/>
                <w:szCs w:val="28"/>
              </w:rPr>
              <w:br/>
            </w:r>
            <w:r w:rsidRPr="0037322C">
              <w:rPr>
                <w:rFonts w:ascii="Verdana" w:eastAsia="Times New Roman" w:hAnsi="Verdana" w:cs="Times New Roman"/>
                <w:b/>
                <w:bCs/>
                <w:color w:val="000000"/>
                <w:sz w:val="28"/>
                <w:szCs w:val="28"/>
              </w:rPr>
              <w:t>invites applications for the position of:</w:t>
            </w:r>
          </w:p>
          <w:p w14:paraId="38C1D898" w14:textId="6CECC702" w:rsidR="0037322C" w:rsidRPr="0037322C" w:rsidRDefault="00A664A2" w:rsidP="0037322C">
            <w:pPr>
              <w:spacing w:after="0" w:line="240" w:lineRule="auto"/>
              <w:jc w:val="center"/>
              <w:rPr>
                <w:rFonts w:ascii="Verdana" w:eastAsia="Times New Roman" w:hAnsi="Verdana" w:cs="Times New Roman"/>
                <w:color w:val="000000"/>
                <w:sz w:val="21"/>
                <w:szCs w:val="21"/>
              </w:rPr>
            </w:pPr>
            <w:r w:rsidRPr="00A664A2">
              <w:rPr>
                <w:rFonts w:ascii="Verdana" w:eastAsia="Times New Roman" w:hAnsi="Verdana" w:cs="Times New Roman"/>
                <w:b/>
                <w:bCs/>
                <w:color w:val="000000"/>
                <w:kern w:val="36"/>
                <w:sz w:val="28"/>
                <w:szCs w:val="28"/>
              </w:rPr>
              <w:t>Climate Action Program Coordinator</w:t>
            </w:r>
          </w:p>
        </w:tc>
      </w:tr>
    </w:tbl>
    <w:p w14:paraId="123E4C68" w14:textId="77777777" w:rsidR="0037322C" w:rsidRPr="0037322C" w:rsidRDefault="0037322C" w:rsidP="0037322C">
      <w:pPr>
        <w:spacing w:after="0" w:line="240" w:lineRule="auto"/>
        <w:rPr>
          <w:rFonts w:ascii="Times New Roman" w:eastAsia="Times New Roman" w:hAnsi="Times New Roman" w:cs="Times New Roman"/>
          <w:vanish/>
          <w:sz w:val="24"/>
          <w:szCs w:val="24"/>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770"/>
        <w:gridCol w:w="4590"/>
      </w:tblGrid>
      <w:tr w:rsidR="0037322C" w:rsidRPr="0037322C" w14:paraId="18409BA8" w14:textId="77777777" w:rsidTr="003322D9">
        <w:trPr>
          <w:tblCellSpacing w:w="0" w:type="dxa"/>
        </w:trPr>
        <w:tc>
          <w:tcPr>
            <w:tcW w:w="4770" w:type="dxa"/>
            <w:hideMark/>
          </w:tcPr>
          <w:p w14:paraId="7B05DD29" w14:textId="77777777" w:rsidR="0037322C" w:rsidRPr="0037322C" w:rsidRDefault="0037322C" w:rsidP="0037322C">
            <w:pPr>
              <w:spacing w:after="0" w:line="240" w:lineRule="auto"/>
              <w:rPr>
                <w:rFonts w:ascii="Verdana" w:eastAsia="Times New Roman" w:hAnsi="Verdana" w:cs="Times New Roman"/>
                <w:b/>
                <w:bCs/>
              </w:rPr>
            </w:pPr>
            <w:r w:rsidRPr="0037322C">
              <w:rPr>
                <w:rFonts w:ascii="Verdana" w:eastAsia="Times New Roman" w:hAnsi="Verdana" w:cs="Times New Roman"/>
                <w:b/>
                <w:bCs/>
              </w:rPr>
              <w:t>SALARY:</w:t>
            </w:r>
          </w:p>
        </w:tc>
        <w:tc>
          <w:tcPr>
            <w:tcW w:w="4590" w:type="dxa"/>
            <w:vAlign w:val="center"/>
            <w:hideMark/>
          </w:tcPr>
          <w:p w14:paraId="2B02749E" w14:textId="1C05216C" w:rsidR="0037322C" w:rsidRPr="0037322C" w:rsidRDefault="0037322C" w:rsidP="0037322C">
            <w:pPr>
              <w:spacing w:after="0" w:line="240" w:lineRule="auto"/>
              <w:rPr>
                <w:rFonts w:ascii="Verdana" w:eastAsia="Times New Roman" w:hAnsi="Verdana" w:cs="Times New Roman"/>
                <w:color w:val="000000"/>
              </w:rPr>
            </w:pPr>
            <w:r w:rsidRPr="0037322C">
              <w:rPr>
                <w:rFonts w:ascii="Verdana" w:eastAsia="Times New Roman" w:hAnsi="Verdana" w:cs="Times New Roman"/>
                <w:color w:val="000000"/>
              </w:rPr>
              <w:t>$</w:t>
            </w:r>
            <w:r w:rsidR="00646522">
              <w:rPr>
                <w:rFonts w:ascii="Verdana" w:eastAsia="Times New Roman" w:hAnsi="Verdana" w:cs="Times New Roman"/>
                <w:color w:val="000000"/>
              </w:rPr>
              <w:t>25.18 Hourly</w:t>
            </w:r>
          </w:p>
        </w:tc>
      </w:tr>
      <w:tr w:rsidR="0037322C" w:rsidRPr="0037322C" w14:paraId="267E119F" w14:textId="77777777" w:rsidTr="003322D9">
        <w:trPr>
          <w:tblCellSpacing w:w="0" w:type="dxa"/>
        </w:trPr>
        <w:tc>
          <w:tcPr>
            <w:tcW w:w="4770" w:type="dxa"/>
            <w:vAlign w:val="center"/>
            <w:hideMark/>
          </w:tcPr>
          <w:p w14:paraId="01A02FBC" w14:textId="77777777" w:rsidR="0037322C" w:rsidRPr="0037322C" w:rsidRDefault="0037322C" w:rsidP="0037322C">
            <w:pPr>
              <w:spacing w:after="0" w:line="240" w:lineRule="auto"/>
              <w:rPr>
                <w:rFonts w:ascii="Verdana" w:eastAsia="Times New Roman" w:hAnsi="Verdana" w:cs="Times New Roman"/>
                <w:b/>
                <w:bCs/>
              </w:rPr>
            </w:pPr>
            <w:r w:rsidRPr="0037322C">
              <w:rPr>
                <w:rFonts w:ascii="Verdana" w:eastAsia="Times New Roman" w:hAnsi="Verdana" w:cs="Times New Roman"/>
                <w:b/>
                <w:bCs/>
              </w:rPr>
              <w:t>DEPARTMENT:</w:t>
            </w:r>
          </w:p>
        </w:tc>
        <w:tc>
          <w:tcPr>
            <w:tcW w:w="4590" w:type="dxa"/>
            <w:vAlign w:val="center"/>
            <w:hideMark/>
          </w:tcPr>
          <w:p w14:paraId="7953FF82" w14:textId="70A66F50" w:rsidR="0037322C" w:rsidRPr="0037322C" w:rsidRDefault="0037322C" w:rsidP="0037322C">
            <w:pPr>
              <w:spacing w:after="0" w:line="240" w:lineRule="auto"/>
              <w:rPr>
                <w:rFonts w:ascii="Verdana" w:eastAsia="Times New Roman" w:hAnsi="Verdana" w:cs="Times New Roman"/>
                <w:color w:val="000000"/>
              </w:rPr>
            </w:pPr>
            <w:r w:rsidRPr="0037322C">
              <w:rPr>
                <w:rFonts w:ascii="Verdana" w:eastAsia="Times New Roman" w:hAnsi="Verdana" w:cs="Times New Roman"/>
                <w:color w:val="000000"/>
              </w:rPr>
              <w:t>C</w:t>
            </w:r>
            <w:r w:rsidR="00212F22">
              <w:rPr>
                <w:rFonts w:ascii="Verdana" w:eastAsia="Times New Roman" w:hAnsi="Verdana" w:cs="Times New Roman"/>
                <w:color w:val="000000"/>
              </w:rPr>
              <w:t>ommunity and Planning Services</w:t>
            </w:r>
          </w:p>
        </w:tc>
      </w:tr>
      <w:tr w:rsidR="0037322C" w:rsidRPr="0037322C" w14:paraId="7D75E43C" w14:textId="77777777" w:rsidTr="003322D9">
        <w:trPr>
          <w:tblCellSpacing w:w="0" w:type="dxa"/>
        </w:trPr>
        <w:tc>
          <w:tcPr>
            <w:tcW w:w="4770" w:type="dxa"/>
            <w:vAlign w:val="center"/>
            <w:hideMark/>
          </w:tcPr>
          <w:p w14:paraId="4D76B549" w14:textId="77777777" w:rsidR="0037322C" w:rsidRPr="0037322C" w:rsidRDefault="0037322C" w:rsidP="0037322C">
            <w:pPr>
              <w:spacing w:after="0" w:line="240" w:lineRule="auto"/>
              <w:rPr>
                <w:rFonts w:ascii="Verdana" w:eastAsia="Times New Roman" w:hAnsi="Verdana" w:cs="Times New Roman"/>
                <w:b/>
                <w:bCs/>
              </w:rPr>
            </w:pPr>
            <w:r w:rsidRPr="0037322C">
              <w:rPr>
                <w:rFonts w:ascii="Verdana" w:eastAsia="Times New Roman" w:hAnsi="Verdana" w:cs="Times New Roman"/>
                <w:b/>
                <w:bCs/>
              </w:rPr>
              <w:t>DIVISION:</w:t>
            </w:r>
          </w:p>
        </w:tc>
        <w:tc>
          <w:tcPr>
            <w:tcW w:w="4590" w:type="dxa"/>
            <w:vAlign w:val="center"/>
            <w:hideMark/>
          </w:tcPr>
          <w:p w14:paraId="5E159805" w14:textId="3914B1DC" w:rsidR="0037322C" w:rsidRPr="0037322C" w:rsidRDefault="00212F22" w:rsidP="0037322C">
            <w:pPr>
              <w:spacing w:after="0" w:line="240" w:lineRule="auto"/>
              <w:rPr>
                <w:rFonts w:ascii="Verdana" w:eastAsia="Times New Roman" w:hAnsi="Verdana" w:cs="Times New Roman"/>
                <w:color w:val="000000"/>
              </w:rPr>
            </w:pPr>
            <w:r w:rsidRPr="00212F22">
              <w:rPr>
                <w:rFonts w:ascii="Verdana" w:eastAsia="Times New Roman" w:hAnsi="Verdana" w:cs="Times New Roman"/>
                <w:color w:val="000000"/>
              </w:rPr>
              <w:t>Planning, Development and Sustainability</w:t>
            </w:r>
          </w:p>
        </w:tc>
      </w:tr>
      <w:tr w:rsidR="0037322C" w:rsidRPr="0037322C" w14:paraId="34B105E9" w14:textId="77777777" w:rsidTr="003322D9">
        <w:trPr>
          <w:tblCellSpacing w:w="0" w:type="dxa"/>
        </w:trPr>
        <w:tc>
          <w:tcPr>
            <w:tcW w:w="4770" w:type="dxa"/>
            <w:vAlign w:val="center"/>
            <w:hideMark/>
          </w:tcPr>
          <w:p w14:paraId="2EC1CBA2" w14:textId="77777777" w:rsidR="0037322C" w:rsidRPr="0037322C" w:rsidRDefault="0037322C" w:rsidP="0037322C">
            <w:pPr>
              <w:spacing w:after="0" w:line="240" w:lineRule="auto"/>
              <w:rPr>
                <w:rFonts w:ascii="Verdana" w:eastAsia="Times New Roman" w:hAnsi="Verdana" w:cs="Times New Roman"/>
                <w:b/>
                <w:bCs/>
              </w:rPr>
            </w:pPr>
            <w:r w:rsidRPr="0037322C">
              <w:rPr>
                <w:rFonts w:ascii="Verdana" w:eastAsia="Times New Roman" w:hAnsi="Verdana" w:cs="Times New Roman"/>
                <w:b/>
                <w:bCs/>
              </w:rPr>
              <w:t>OPENING DATE:</w:t>
            </w:r>
          </w:p>
        </w:tc>
        <w:tc>
          <w:tcPr>
            <w:tcW w:w="4590" w:type="dxa"/>
            <w:vAlign w:val="center"/>
            <w:hideMark/>
          </w:tcPr>
          <w:p w14:paraId="5BADC6D0" w14:textId="0FEA4BDB" w:rsidR="0037322C" w:rsidRPr="0037322C" w:rsidRDefault="0001291C" w:rsidP="0037322C">
            <w:pPr>
              <w:spacing w:after="0" w:line="240" w:lineRule="auto"/>
              <w:rPr>
                <w:rFonts w:ascii="Verdana" w:eastAsia="Times New Roman" w:hAnsi="Verdana" w:cs="Times New Roman"/>
                <w:color w:val="000000"/>
              </w:rPr>
            </w:pPr>
            <w:r>
              <w:rPr>
                <w:rFonts w:ascii="Verdana" w:eastAsia="Times New Roman" w:hAnsi="Verdana" w:cs="Times New Roman"/>
                <w:color w:val="000000"/>
              </w:rPr>
              <w:t>05/</w:t>
            </w:r>
            <w:r w:rsidR="00646522">
              <w:rPr>
                <w:rFonts w:ascii="Verdana" w:eastAsia="Times New Roman" w:hAnsi="Verdana" w:cs="Times New Roman"/>
                <w:color w:val="000000"/>
              </w:rPr>
              <w:t>23</w:t>
            </w:r>
            <w:r w:rsidR="0037322C" w:rsidRPr="0037322C">
              <w:rPr>
                <w:rFonts w:ascii="Verdana" w:eastAsia="Times New Roman" w:hAnsi="Verdana" w:cs="Times New Roman"/>
                <w:color w:val="000000"/>
              </w:rPr>
              <w:t>/23</w:t>
            </w:r>
            <w:r w:rsidR="003322D9" w:rsidRPr="00F40936">
              <w:rPr>
                <w:rFonts w:ascii="Verdana" w:eastAsia="Times New Roman" w:hAnsi="Verdana" w:cs="Times New Roman"/>
                <w:color w:val="000000"/>
              </w:rPr>
              <w:t xml:space="preserve"> – Open Until Filled</w:t>
            </w:r>
          </w:p>
        </w:tc>
      </w:tr>
      <w:tr w:rsidR="0037322C" w:rsidRPr="0037322C" w14:paraId="3C50D6B2" w14:textId="77777777" w:rsidTr="003322D9">
        <w:trPr>
          <w:tblCellSpacing w:w="0" w:type="dxa"/>
        </w:trPr>
        <w:tc>
          <w:tcPr>
            <w:tcW w:w="4770" w:type="dxa"/>
            <w:vAlign w:val="center"/>
            <w:hideMark/>
          </w:tcPr>
          <w:p w14:paraId="063C8826" w14:textId="77777777" w:rsidR="0037322C" w:rsidRPr="0037322C" w:rsidRDefault="0037322C" w:rsidP="0037322C">
            <w:pPr>
              <w:spacing w:after="0" w:line="240" w:lineRule="auto"/>
              <w:rPr>
                <w:rFonts w:ascii="Verdana" w:eastAsia="Times New Roman" w:hAnsi="Verdana" w:cs="Times New Roman"/>
                <w:b/>
                <w:bCs/>
              </w:rPr>
            </w:pPr>
            <w:r w:rsidRPr="0037322C">
              <w:rPr>
                <w:rFonts w:ascii="Verdana" w:eastAsia="Times New Roman" w:hAnsi="Verdana" w:cs="Times New Roman"/>
                <w:b/>
                <w:bCs/>
              </w:rPr>
              <w:t>BARGAINING UNIT:</w:t>
            </w:r>
          </w:p>
        </w:tc>
        <w:tc>
          <w:tcPr>
            <w:tcW w:w="4590" w:type="dxa"/>
            <w:vAlign w:val="center"/>
            <w:hideMark/>
          </w:tcPr>
          <w:p w14:paraId="5B3FDEBD" w14:textId="7FA9CC14" w:rsidR="0037322C" w:rsidRPr="0037322C" w:rsidRDefault="0037322C" w:rsidP="0037322C">
            <w:pPr>
              <w:spacing w:after="0" w:line="240" w:lineRule="auto"/>
              <w:rPr>
                <w:rFonts w:ascii="Verdana" w:eastAsia="Times New Roman" w:hAnsi="Verdana" w:cs="Times New Roman"/>
                <w:color w:val="000000"/>
              </w:rPr>
            </w:pPr>
            <w:r w:rsidRPr="0037322C">
              <w:rPr>
                <w:rFonts w:ascii="Verdana" w:eastAsia="Times New Roman" w:hAnsi="Verdana" w:cs="Times New Roman"/>
                <w:color w:val="000000"/>
              </w:rPr>
              <w:t xml:space="preserve">MFPE-Federation of </w:t>
            </w:r>
            <w:r w:rsidR="003322D9" w:rsidRPr="00F40936">
              <w:rPr>
                <w:rFonts w:ascii="Verdana" w:eastAsia="Times New Roman" w:hAnsi="Verdana" w:cs="Times New Roman"/>
                <w:color w:val="000000"/>
              </w:rPr>
              <w:t>Missoula</w:t>
            </w:r>
            <w:r w:rsidRPr="0037322C">
              <w:rPr>
                <w:rFonts w:ascii="Verdana" w:eastAsia="Times New Roman" w:hAnsi="Verdana" w:cs="Times New Roman"/>
                <w:color w:val="000000"/>
              </w:rPr>
              <w:t xml:space="preserve"> County Employees</w:t>
            </w:r>
          </w:p>
        </w:tc>
      </w:tr>
      <w:tr w:rsidR="0037322C" w:rsidRPr="0037322C" w14:paraId="6066E374" w14:textId="77777777" w:rsidTr="003322D9">
        <w:trPr>
          <w:tblCellSpacing w:w="0" w:type="dxa"/>
        </w:trPr>
        <w:tc>
          <w:tcPr>
            <w:tcW w:w="4770" w:type="dxa"/>
            <w:vAlign w:val="center"/>
            <w:hideMark/>
          </w:tcPr>
          <w:p w14:paraId="044942EF" w14:textId="77777777" w:rsidR="0037322C" w:rsidRPr="0037322C" w:rsidRDefault="0037322C" w:rsidP="0037322C">
            <w:pPr>
              <w:spacing w:after="0" w:line="240" w:lineRule="auto"/>
              <w:rPr>
                <w:rFonts w:ascii="Verdana" w:eastAsia="Times New Roman" w:hAnsi="Verdana" w:cs="Times New Roman"/>
                <w:b/>
                <w:bCs/>
              </w:rPr>
            </w:pPr>
            <w:r w:rsidRPr="0037322C">
              <w:rPr>
                <w:rFonts w:ascii="Verdana" w:eastAsia="Times New Roman" w:hAnsi="Verdana" w:cs="Times New Roman"/>
                <w:b/>
                <w:bCs/>
              </w:rPr>
              <w:t>WORK SITE:</w:t>
            </w:r>
          </w:p>
        </w:tc>
        <w:tc>
          <w:tcPr>
            <w:tcW w:w="4590" w:type="dxa"/>
            <w:vAlign w:val="center"/>
            <w:hideMark/>
          </w:tcPr>
          <w:p w14:paraId="09997D41" w14:textId="200074D7" w:rsidR="0037322C" w:rsidRPr="0037322C" w:rsidRDefault="0001291C" w:rsidP="0037322C">
            <w:pPr>
              <w:spacing w:after="0" w:line="240" w:lineRule="auto"/>
              <w:rPr>
                <w:rFonts w:ascii="Verdana" w:eastAsia="Times New Roman" w:hAnsi="Verdana" w:cs="Times New Roman"/>
                <w:color w:val="000000"/>
              </w:rPr>
            </w:pPr>
            <w:r>
              <w:rPr>
                <w:rFonts w:ascii="Verdana" w:eastAsia="Times New Roman" w:hAnsi="Verdana" w:cs="Times New Roman"/>
                <w:color w:val="000000"/>
              </w:rPr>
              <w:t>Missoula</w:t>
            </w:r>
          </w:p>
        </w:tc>
      </w:tr>
      <w:tr w:rsidR="0037322C" w:rsidRPr="0037322C" w14:paraId="03C99F66" w14:textId="77777777" w:rsidTr="003322D9">
        <w:trPr>
          <w:tblCellSpacing w:w="0" w:type="dxa"/>
        </w:trPr>
        <w:tc>
          <w:tcPr>
            <w:tcW w:w="4770" w:type="dxa"/>
            <w:vAlign w:val="center"/>
            <w:hideMark/>
          </w:tcPr>
          <w:p w14:paraId="6630C5DC" w14:textId="77777777" w:rsidR="0037322C" w:rsidRPr="0037322C" w:rsidRDefault="0037322C" w:rsidP="0037322C">
            <w:pPr>
              <w:spacing w:after="0" w:line="240" w:lineRule="auto"/>
              <w:rPr>
                <w:rFonts w:ascii="Verdana" w:eastAsia="Times New Roman" w:hAnsi="Verdana" w:cs="Times New Roman"/>
                <w:b/>
                <w:bCs/>
              </w:rPr>
            </w:pPr>
            <w:r w:rsidRPr="0037322C">
              <w:rPr>
                <w:rFonts w:ascii="Verdana" w:eastAsia="Times New Roman" w:hAnsi="Verdana" w:cs="Times New Roman"/>
                <w:b/>
                <w:bCs/>
              </w:rPr>
              <w:t>SCHEDULING/HOURS OF WORK:</w:t>
            </w:r>
          </w:p>
        </w:tc>
        <w:tc>
          <w:tcPr>
            <w:tcW w:w="4590" w:type="dxa"/>
            <w:vAlign w:val="center"/>
            <w:hideMark/>
          </w:tcPr>
          <w:p w14:paraId="78237843" w14:textId="77777777" w:rsidR="0037322C" w:rsidRPr="0037322C" w:rsidRDefault="0037322C" w:rsidP="0037322C">
            <w:pPr>
              <w:spacing w:after="0" w:line="240" w:lineRule="auto"/>
              <w:rPr>
                <w:rFonts w:ascii="Verdana" w:eastAsia="Times New Roman" w:hAnsi="Verdana" w:cs="Times New Roman"/>
                <w:color w:val="000000"/>
              </w:rPr>
            </w:pPr>
            <w:r w:rsidRPr="0037322C">
              <w:rPr>
                <w:rFonts w:ascii="Verdana" w:eastAsia="Times New Roman" w:hAnsi="Verdana" w:cs="Times New Roman"/>
                <w:color w:val="000000"/>
              </w:rPr>
              <w:t>Full Time</w:t>
            </w:r>
          </w:p>
        </w:tc>
      </w:tr>
      <w:tr w:rsidR="0037322C" w:rsidRPr="0037322C" w14:paraId="11504B7A" w14:textId="77777777" w:rsidTr="003322D9">
        <w:trPr>
          <w:tblCellSpacing w:w="0" w:type="dxa"/>
        </w:trPr>
        <w:tc>
          <w:tcPr>
            <w:tcW w:w="9360" w:type="dxa"/>
            <w:gridSpan w:val="2"/>
            <w:tcMar>
              <w:top w:w="75" w:type="dxa"/>
              <w:left w:w="75" w:type="dxa"/>
              <w:bottom w:w="75" w:type="dxa"/>
              <w:right w:w="150" w:type="dxa"/>
            </w:tcMar>
            <w:hideMark/>
          </w:tcPr>
          <w:p w14:paraId="68F4C5AC" w14:textId="44D4C4D9" w:rsidR="0037322C" w:rsidRPr="0037322C" w:rsidRDefault="0037322C" w:rsidP="0037322C">
            <w:pPr>
              <w:spacing w:after="0" w:line="240" w:lineRule="auto"/>
              <w:rPr>
                <w:rFonts w:ascii="Verdana" w:eastAsia="Times New Roman" w:hAnsi="Verdana" w:cs="Times New Roman"/>
                <w:b/>
                <w:bCs/>
              </w:rPr>
            </w:pPr>
          </w:p>
        </w:tc>
      </w:tr>
      <w:tr w:rsidR="0037322C" w:rsidRPr="0037322C" w14:paraId="4D9B9461" w14:textId="77777777" w:rsidTr="003322D9">
        <w:trPr>
          <w:tblCellSpacing w:w="0" w:type="dxa"/>
        </w:trPr>
        <w:tc>
          <w:tcPr>
            <w:tcW w:w="9360" w:type="dxa"/>
            <w:gridSpan w:val="2"/>
            <w:vAlign w:val="center"/>
            <w:hideMark/>
          </w:tcPr>
          <w:p w14:paraId="190B9A29" w14:textId="46134C58" w:rsidR="0001291C" w:rsidRPr="0001291C" w:rsidRDefault="0001291C" w:rsidP="0001291C">
            <w:pPr>
              <w:spacing w:after="0" w:line="240" w:lineRule="auto"/>
              <w:rPr>
                <w:rFonts w:ascii="Helvetica" w:eastAsia="Times New Roman" w:hAnsi="Helvetica" w:cs="Helvetica"/>
                <w:b/>
                <w:bCs/>
                <w:color w:val="000000"/>
                <w:u w:val="single"/>
              </w:rPr>
            </w:pPr>
            <w:r w:rsidRPr="0001291C">
              <w:rPr>
                <w:rFonts w:ascii="Helvetica" w:eastAsia="Times New Roman" w:hAnsi="Helvetica" w:cs="Helvetica"/>
                <w:b/>
                <w:bCs/>
                <w:color w:val="000000"/>
                <w:u w:val="single"/>
              </w:rPr>
              <w:t>TO APPLY: </w:t>
            </w:r>
            <w:r>
              <w:rPr>
                <w:rFonts w:ascii="Helvetica" w:eastAsia="Times New Roman" w:hAnsi="Helvetica" w:cs="Helvetica"/>
                <w:b/>
                <w:bCs/>
                <w:color w:val="000000"/>
                <w:u w:val="single"/>
              </w:rPr>
              <w:br/>
            </w:r>
          </w:p>
          <w:p w14:paraId="6D25E617" w14:textId="77777777" w:rsidR="0001291C" w:rsidRPr="0001291C" w:rsidRDefault="0001291C" w:rsidP="0001291C">
            <w:pPr>
              <w:numPr>
                <w:ilvl w:val="0"/>
                <w:numId w:val="2"/>
              </w:numPr>
              <w:spacing w:after="0" w:line="240" w:lineRule="auto"/>
              <w:rPr>
                <w:rFonts w:ascii="Helvetica" w:eastAsia="Times New Roman" w:hAnsi="Helvetica" w:cs="Helvetica"/>
                <w:b/>
                <w:bCs/>
                <w:color w:val="000000"/>
              </w:rPr>
            </w:pPr>
            <w:r w:rsidRPr="0001291C">
              <w:rPr>
                <w:rFonts w:ascii="Helvetica" w:eastAsia="Times New Roman" w:hAnsi="Helvetica" w:cs="Helvetica"/>
                <w:b/>
                <w:bCs/>
                <w:color w:val="000000"/>
              </w:rPr>
              <w:t>Please complete all sections of the online application, even if a resume is requested. </w:t>
            </w:r>
          </w:p>
          <w:p w14:paraId="288EA003" w14:textId="794E56D2" w:rsidR="0001291C" w:rsidRPr="0001291C" w:rsidRDefault="0001291C" w:rsidP="00446A2C">
            <w:pPr>
              <w:numPr>
                <w:ilvl w:val="0"/>
                <w:numId w:val="2"/>
              </w:numPr>
              <w:spacing w:after="0" w:line="240" w:lineRule="auto"/>
              <w:rPr>
                <w:rFonts w:ascii="Helvetica" w:eastAsia="Times New Roman" w:hAnsi="Helvetica" w:cs="Helvetica"/>
                <w:b/>
                <w:bCs/>
                <w:color w:val="000000"/>
              </w:rPr>
            </w:pPr>
            <w:r w:rsidRPr="0001291C">
              <w:rPr>
                <w:rFonts w:ascii="Helvetica" w:eastAsia="Times New Roman" w:hAnsi="Helvetica" w:cs="Helvetica"/>
                <w:b/>
                <w:bCs/>
                <w:color w:val="000000"/>
              </w:rPr>
              <w:t xml:space="preserve">Please include with a complete application the following attachments: </w:t>
            </w:r>
            <w:r w:rsidR="00446A2C">
              <w:rPr>
                <w:rFonts w:ascii="Helvetica" w:eastAsia="Times New Roman" w:hAnsi="Helvetica" w:cs="Helvetica"/>
                <w:b/>
                <w:bCs/>
                <w:color w:val="000000"/>
              </w:rPr>
              <w:t>College transcripts (unofficial copies accepted), a letter of interest, and a resume.</w:t>
            </w:r>
          </w:p>
          <w:p w14:paraId="029D527C" w14:textId="77777777" w:rsidR="0001291C" w:rsidRPr="0001291C" w:rsidRDefault="0001291C" w:rsidP="0001291C">
            <w:pPr>
              <w:numPr>
                <w:ilvl w:val="0"/>
                <w:numId w:val="2"/>
              </w:numPr>
              <w:spacing w:after="0" w:line="240" w:lineRule="auto"/>
              <w:rPr>
                <w:rFonts w:ascii="Helvetica" w:eastAsia="Times New Roman" w:hAnsi="Helvetica" w:cs="Helvetica"/>
                <w:b/>
                <w:bCs/>
                <w:color w:val="000000"/>
              </w:rPr>
            </w:pPr>
            <w:r w:rsidRPr="0001291C">
              <w:rPr>
                <w:rFonts w:ascii="Helvetica" w:eastAsia="Times New Roman" w:hAnsi="Helvetica" w:cs="Helvetica"/>
                <w:b/>
                <w:bCs/>
                <w:color w:val="000000"/>
              </w:rPr>
              <w:t>Incomplete applications may be disqualified. </w:t>
            </w:r>
          </w:p>
          <w:p w14:paraId="687205C8" w14:textId="77777777" w:rsidR="0001291C" w:rsidRPr="0001291C" w:rsidRDefault="0001291C" w:rsidP="0001291C">
            <w:pPr>
              <w:numPr>
                <w:ilvl w:val="0"/>
                <w:numId w:val="2"/>
              </w:numPr>
              <w:spacing w:after="0" w:line="240" w:lineRule="auto"/>
              <w:rPr>
                <w:rFonts w:ascii="Helvetica" w:eastAsia="Times New Roman" w:hAnsi="Helvetica" w:cs="Helvetica"/>
                <w:b/>
                <w:bCs/>
                <w:color w:val="000000"/>
              </w:rPr>
            </w:pPr>
            <w:r w:rsidRPr="0001291C">
              <w:rPr>
                <w:rFonts w:ascii="Helvetica" w:eastAsia="Times New Roman" w:hAnsi="Helvetica" w:cs="Helvetica"/>
                <w:b/>
                <w:bCs/>
                <w:color w:val="000000"/>
              </w:rPr>
              <w:t>Complete job description available upon request to the Department of Human Resources. </w:t>
            </w:r>
          </w:p>
          <w:p w14:paraId="14243F42" w14:textId="1F649E79" w:rsidR="0037322C" w:rsidRPr="0037322C" w:rsidRDefault="0001291C" w:rsidP="0037322C">
            <w:pPr>
              <w:spacing w:after="0" w:line="240" w:lineRule="auto"/>
              <w:rPr>
                <w:rFonts w:ascii="Helvetica" w:eastAsia="Times New Roman" w:hAnsi="Helvetica" w:cs="Helvetica"/>
                <w:color w:val="000000"/>
              </w:rPr>
            </w:pPr>
            <w:r>
              <w:rPr>
                <w:rFonts w:ascii="Helvetica" w:eastAsia="Times New Roman" w:hAnsi="Helvetica" w:cs="Helvetica"/>
                <w:b/>
                <w:bCs/>
                <w:color w:val="000000"/>
                <w:u w:val="single"/>
              </w:rPr>
              <w:br/>
            </w:r>
            <w:r w:rsidR="005111A6" w:rsidRPr="0037322C">
              <w:rPr>
                <w:rFonts w:ascii="Helvetica" w:eastAsia="Times New Roman" w:hAnsi="Helvetica" w:cs="Helvetica"/>
                <w:b/>
                <w:bCs/>
                <w:color w:val="000000"/>
                <w:u w:val="single"/>
              </w:rPr>
              <w:t>DEFINITION</w:t>
            </w:r>
            <w:r w:rsidR="005111A6" w:rsidRPr="0037322C">
              <w:rPr>
                <w:rFonts w:ascii="Helvetica" w:eastAsia="Times New Roman" w:hAnsi="Helvetica" w:cs="Helvetica"/>
                <w:b/>
                <w:bCs/>
                <w:color w:val="000000"/>
              </w:rPr>
              <w:t>:</w:t>
            </w:r>
            <w:r w:rsidR="005111A6" w:rsidRPr="00F40936">
              <w:rPr>
                <w:rFonts w:ascii="Helvetica" w:eastAsia="Times New Roman" w:hAnsi="Helvetica" w:cs="Helvetica"/>
                <w:b/>
                <w:bCs/>
                <w:color w:val="000000"/>
              </w:rPr>
              <w:t xml:space="preserve"> </w:t>
            </w:r>
            <w:r w:rsidR="0029634A" w:rsidRPr="0029634A">
              <w:rPr>
                <w:rFonts w:ascii="Helvetica" w:eastAsia="Times New Roman" w:hAnsi="Helvetica" w:cs="Helvetica"/>
                <w:color w:val="000000"/>
              </w:rPr>
              <w:t xml:space="preserve">Works in Department of Planning, Development, and Sustainability to identify and implement strategies that advance Missoula County’s sustainability goals, including 100% clean electricity, carbon neutral county operations and climate change resiliency. Supports the County’s collaborative climate adaptation and mitigation work, including but not limited to Climate Ready Missoula and Building(s) for the Future.  </w:t>
            </w:r>
          </w:p>
        </w:tc>
      </w:tr>
      <w:tr w:rsidR="0037322C" w:rsidRPr="0037322C" w14:paraId="3A06741F" w14:textId="77777777" w:rsidTr="003322D9">
        <w:trPr>
          <w:tblCellSpacing w:w="0" w:type="dxa"/>
        </w:trPr>
        <w:tc>
          <w:tcPr>
            <w:tcW w:w="9360" w:type="dxa"/>
            <w:gridSpan w:val="2"/>
            <w:tcMar>
              <w:top w:w="75" w:type="dxa"/>
              <w:left w:w="75" w:type="dxa"/>
              <w:bottom w:w="75" w:type="dxa"/>
              <w:right w:w="150" w:type="dxa"/>
            </w:tcMar>
            <w:hideMark/>
          </w:tcPr>
          <w:p w14:paraId="64981910" w14:textId="4494CFA4" w:rsidR="0037322C" w:rsidRPr="0037322C" w:rsidRDefault="0037322C" w:rsidP="0037322C">
            <w:pPr>
              <w:spacing w:after="0" w:line="240" w:lineRule="auto"/>
              <w:rPr>
                <w:rFonts w:ascii="Verdana" w:eastAsia="Times New Roman" w:hAnsi="Verdana" w:cs="Times New Roman"/>
                <w:b/>
                <w:bCs/>
              </w:rPr>
            </w:pPr>
          </w:p>
        </w:tc>
      </w:tr>
      <w:tr w:rsidR="0037322C" w:rsidRPr="0037322C" w14:paraId="686B0912" w14:textId="77777777" w:rsidTr="003322D9">
        <w:trPr>
          <w:tblCellSpacing w:w="0" w:type="dxa"/>
        </w:trPr>
        <w:tc>
          <w:tcPr>
            <w:tcW w:w="9360" w:type="dxa"/>
            <w:gridSpan w:val="2"/>
            <w:vAlign w:val="center"/>
            <w:hideMark/>
          </w:tcPr>
          <w:p w14:paraId="24A1A606" w14:textId="0E15D943" w:rsidR="0037322C" w:rsidRPr="0037322C" w:rsidRDefault="00BD1CB5" w:rsidP="0037322C">
            <w:pPr>
              <w:spacing w:after="0" w:line="240" w:lineRule="auto"/>
              <w:rPr>
                <w:rFonts w:ascii="Helvetica" w:eastAsia="Times New Roman" w:hAnsi="Helvetica" w:cs="Helvetica"/>
                <w:color w:val="000000"/>
              </w:rPr>
            </w:pPr>
            <w:r w:rsidRPr="0037322C">
              <w:rPr>
                <w:rFonts w:ascii="Helvetica" w:eastAsia="Times New Roman" w:hAnsi="Helvetica" w:cs="Helvetica"/>
                <w:b/>
                <w:bCs/>
                <w:color w:val="000000"/>
                <w:u w:val="single"/>
              </w:rPr>
              <w:t>REPRESENTATIVE EXAMPLES OF WORK</w:t>
            </w:r>
            <w:r w:rsidRPr="0037322C">
              <w:rPr>
                <w:rFonts w:ascii="Helvetica" w:eastAsia="Times New Roman" w:hAnsi="Helvetica" w:cs="Helvetica"/>
                <w:b/>
                <w:bCs/>
                <w:color w:val="000000"/>
              </w:rPr>
              <w:t>:</w:t>
            </w:r>
            <w:r w:rsidRPr="00F40936">
              <w:rPr>
                <w:rFonts w:ascii="Helvetica" w:eastAsia="Times New Roman" w:hAnsi="Helvetica" w:cs="Helvetica"/>
                <w:b/>
                <w:bCs/>
                <w:color w:val="000000"/>
              </w:rPr>
              <w:t xml:space="preserve"> </w:t>
            </w:r>
            <w:r w:rsidR="0029634A" w:rsidRPr="0029634A">
              <w:rPr>
                <w:rFonts w:ascii="Helvetica" w:eastAsia="Times New Roman" w:hAnsi="Helvetica" w:cs="Helvetica"/>
                <w:color w:val="000000"/>
              </w:rPr>
              <w:t xml:space="preserve">Leads efforts to achieve carbon neutrality in County government operations, including an interim goal of 30% reduction in greenhouse gas (GHG) emissions by 2025. Oversees climate change mitigation planning and implementation. Develops and updates GHG emissions inventories for facilities and operations. Supports County’s negotiations with energy providers (such as NorthWestern Energy) to advance the County’s adopted 100% clean electricity goal (in partnership with City of Missoula), including developing and tracking implementation plans. Works closely with consultants, local and statewide partners, and the City of Missoula to advance the clean electricity goal. Supports the County’s climate adaptation planning and implementation efforts, including the Climate Ready Missoula Plan, which identifies climate adaptation strategies across eight sectors: public health, business/recreation/tourism, agriculture, ecosystems, buildings and land use, water, energy, and emergency preparedness and response. Supports Building(s) for the Future </w:t>
            </w:r>
            <w:r w:rsidR="0029634A" w:rsidRPr="0029634A">
              <w:rPr>
                <w:rFonts w:ascii="Helvetica" w:eastAsia="Times New Roman" w:hAnsi="Helvetica" w:cs="Helvetica"/>
                <w:color w:val="000000"/>
              </w:rPr>
              <w:lastRenderedPageBreak/>
              <w:t>initiative, a collaboration with Climate Smart Missoula and the City of Missoula to coordinate and implement projects, policies and programs related to residential and commercial building decarbonization, energy conservation, renewable energy, and related workforce development. Serves as a subject matter expert and technical resource on issues related to climate change and sustainability for Missoula County Board of County Commissioners, departments, and the public.  Collects, analyzes and reports on local, state and federal policies and trends in furtherance of County’s climate action goals and initiatives and their equitable implementation.  Identifies and pursues funding opportunities to support the implementation of climate action strategies.  Conducts public education and outreach activities related to climate action goals, including maintaining and updating the program website, utilizing social media and traditional media, and organizing events. Actively engages with and incorporates the perspectives of diverse and underrepresented communities.  Promotes resilient and environmentally sustainable communities by conducting community outreach and education concerning issues of sustainability, climate mitigation, and climate adaptation. Supports other goals and initiatives of the Missoula County Climate Action program such as electric vehicle charging infrastructure, low-carbon transportation, waste reduction, and related topics.</w:t>
            </w:r>
          </w:p>
        </w:tc>
      </w:tr>
      <w:tr w:rsidR="0037322C" w:rsidRPr="0037322C" w14:paraId="7BCFF303" w14:textId="77777777" w:rsidTr="003322D9">
        <w:trPr>
          <w:tblCellSpacing w:w="0" w:type="dxa"/>
        </w:trPr>
        <w:tc>
          <w:tcPr>
            <w:tcW w:w="9360" w:type="dxa"/>
            <w:gridSpan w:val="2"/>
            <w:tcMar>
              <w:top w:w="75" w:type="dxa"/>
              <w:left w:w="75" w:type="dxa"/>
              <w:bottom w:w="75" w:type="dxa"/>
              <w:right w:w="150" w:type="dxa"/>
            </w:tcMar>
            <w:hideMark/>
          </w:tcPr>
          <w:p w14:paraId="6D47F005" w14:textId="4995ECA8" w:rsidR="0037322C" w:rsidRPr="0037322C" w:rsidRDefault="0037322C" w:rsidP="0037322C">
            <w:pPr>
              <w:spacing w:after="0" w:line="240" w:lineRule="auto"/>
              <w:rPr>
                <w:rFonts w:ascii="Verdana" w:eastAsia="Times New Roman" w:hAnsi="Verdana" w:cs="Times New Roman"/>
                <w:b/>
                <w:bCs/>
              </w:rPr>
            </w:pPr>
          </w:p>
        </w:tc>
      </w:tr>
      <w:tr w:rsidR="0037322C" w:rsidRPr="0037322C" w14:paraId="3715A5A5" w14:textId="77777777" w:rsidTr="003322D9">
        <w:trPr>
          <w:tblCellSpacing w:w="0" w:type="dxa"/>
        </w:trPr>
        <w:tc>
          <w:tcPr>
            <w:tcW w:w="9360" w:type="dxa"/>
            <w:gridSpan w:val="2"/>
            <w:vAlign w:val="center"/>
            <w:hideMark/>
          </w:tcPr>
          <w:p w14:paraId="780A1D5E" w14:textId="36FC41FF" w:rsidR="0037322C" w:rsidRPr="0037322C" w:rsidRDefault="000D7BCE" w:rsidP="0037322C">
            <w:pPr>
              <w:spacing w:before="240" w:after="240" w:line="240" w:lineRule="auto"/>
              <w:rPr>
                <w:rFonts w:ascii="Helvetica" w:eastAsia="Times New Roman" w:hAnsi="Helvetica" w:cs="Helvetica"/>
                <w:color w:val="000000"/>
              </w:rPr>
            </w:pPr>
            <w:r w:rsidRPr="0037322C">
              <w:rPr>
                <w:rFonts w:ascii="Helvetica" w:eastAsia="Times New Roman" w:hAnsi="Helvetica" w:cs="Helvetica"/>
                <w:b/>
                <w:bCs/>
                <w:color w:val="000000"/>
                <w:u w:val="single"/>
              </w:rPr>
              <w:t>MINIMUM QUALIFICATIONS</w:t>
            </w:r>
            <w:r w:rsidRPr="0037322C">
              <w:rPr>
                <w:rFonts w:ascii="Helvetica" w:eastAsia="Times New Roman" w:hAnsi="Helvetica" w:cs="Helvetica"/>
                <w:b/>
                <w:bCs/>
                <w:color w:val="000000"/>
              </w:rPr>
              <w:t>:</w:t>
            </w:r>
            <w:r w:rsidRPr="00F40936">
              <w:rPr>
                <w:rFonts w:ascii="Helvetica" w:eastAsia="Times New Roman" w:hAnsi="Helvetica" w:cs="Helvetica"/>
                <w:b/>
                <w:bCs/>
                <w:color w:val="000000"/>
              </w:rPr>
              <w:t xml:space="preserve"> </w:t>
            </w:r>
            <w:r w:rsidR="0068425A" w:rsidRPr="0068425A">
              <w:rPr>
                <w:rFonts w:ascii="Helvetica" w:eastAsia="Times New Roman" w:hAnsi="Helvetica" w:cs="Helvetica"/>
                <w:color w:val="000000"/>
              </w:rPr>
              <w:t>Requires a Bachelor's degree from an accredited college or university with major coursework in environmental science/policy, planning, sustainable development, engineering or related fields. Requires three years of professional experience in energy policy, climate resilience, high performance buildings, sustainability, environmental science, or a closely related field.</w:t>
            </w:r>
          </w:p>
        </w:tc>
      </w:tr>
      <w:tr w:rsidR="0037322C" w:rsidRPr="0037322C" w14:paraId="61B7BB39" w14:textId="77777777" w:rsidTr="003322D9">
        <w:trPr>
          <w:tblCellSpacing w:w="0" w:type="dxa"/>
        </w:trPr>
        <w:tc>
          <w:tcPr>
            <w:tcW w:w="9360" w:type="dxa"/>
            <w:gridSpan w:val="2"/>
            <w:tcMar>
              <w:top w:w="75" w:type="dxa"/>
              <w:left w:w="75" w:type="dxa"/>
              <w:bottom w:w="75" w:type="dxa"/>
              <w:right w:w="150" w:type="dxa"/>
            </w:tcMar>
            <w:hideMark/>
          </w:tcPr>
          <w:p w14:paraId="54808694" w14:textId="74755336" w:rsidR="0037322C" w:rsidRPr="0037322C" w:rsidRDefault="0037322C" w:rsidP="0037322C">
            <w:pPr>
              <w:spacing w:after="0" w:line="240" w:lineRule="auto"/>
              <w:rPr>
                <w:rFonts w:ascii="Verdana" w:eastAsia="Times New Roman" w:hAnsi="Verdana" w:cs="Times New Roman"/>
                <w:b/>
                <w:bCs/>
              </w:rPr>
            </w:pPr>
          </w:p>
        </w:tc>
      </w:tr>
      <w:tr w:rsidR="0037322C" w:rsidRPr="0037322C" w14:paraId="046B9860" w14:textId="77777777" w:rsidTr="003322D9">
        <w:trPr>
          <w:tblCellSpacing w:w="0" w:type="dxa"/>
        </w:trPr>
        <w:tc>
          <w:tcPr>
            <w:tcW w:w="9360" w:type="dxa"/>
            <w:gridSpan w:val="2"/>
            <w:vAlign w:val="center"/>
            <w:hideMark/>
          </w:tcPr>
          <w:p w14:paraId="60966348" w14:textId="488A6610" w:rsidR="0037322C" w:rsidRPr="0037322C" w:rsidRDefault="00F03B39" w:rsidP="0037322C">
            <w:pPr>
              <w:spacing w:after="0" w:line="240" w:lineRule="auto"/>
              <w:rPr>
                <w:rFonts w:ascii="Helvetica" w:eastAsia="Times New Roman" w:hAnsi="Helvetica" w:cs="Helvetica"/>
                <w:color w:val="000000"/>
              </w:rPr>
            </w:pPr>
            <w:r w:rsidRPr="0037322C">
              <w:rPr>
                <w:rFonts w:ascii="Helvetica" w:eastAsia="Times New Roman" w:hAnsi="Helvetica" w:cs="Helvetica"/>
                <w:b/>
                <w:bCs/>
                <w:color w:val="000000"/>
                <w:u w:val="single"/>
              </w:rPr>
              <w:t>PHYSICAL/ENVIRONMENTAL DEMANDS</w:t>
            </w:r>
            <w:r w:rsidRPr="0037322C">
              <w:rPr>
                <w:rFonts w:ascii="Helvetica" w:eastAsia="Times New Roman" w:hAnsi="Helvetica" w:cs="Helvetica"/>
                <w:b/>
                <w:bCs/>
                <w:color w:val="000000"/>
              </w:rPr>
              <w:t>:</w:t>
            </w:r>
            <w:r w:rsidRPr="00F40936">
              <w:rPr>
                <w:rFonts w:ascii="Helvetica" w:eastAsia="Times New Roman" w:hAnsi="Helvetica" w:cs="Helvetica"/>
                <w:b/>
                <w:bCs/>
                <w:color w:val="000000"/>
              </w:rPr>
              <w:t xml:space="preserve"> </w:t>
            </w:r>
            <w:r w:rsidR="0068425A" w:rsidRPr="0068425A">
              <w:rPr>
                <w:rFonts w:ascii="Helvetica" w:eastAsia="Times New Roman" w:hAnsi="Helvetica" w:cs="Helvetica"/>
                <w:color w:val="000000"/>
              </w:rPr>
              <w:t>The work is primarily performed in an office setting. May require travel to rural locations and walking properties with rough, uneven terrain. Work schedule may require attendance at meetings before and after normal work hours.</w:t>
            </w:r>
          </w:p>
        </w:tc>
      </w:tr>
    </w:tbl>
    <w:p w14:paraId="2EC15ED6" w14:textId="77777777" w:rsidR="0037322C" w:rsidRPr="0037322C" w:rsidRDefault="0037322C" w:rsidP="0037322C">
      <w:pPr>
        <w:spacing w:after="0" w:line="240" w:lineRule="auto"/>
        <w:rPr>
          <w:rFonts w:ascii="Times New Roman" w:eastAsia="Times New Roman" w:hAnsi="Times New Roman" w:cs="Times New Roman"/>
        </w:rPr>
      </w:pPr>
    </w:p>
    <w:tbl>
      <w:tblPr>
        <w:tblW w:w="5000" w:type="pct"/>
        <w:tblCellSpacing w:w="0" w:type="dxa"/>
        <w:tblBorders>
          <w:top w:val="single" w:sz="6" w:space="0" w:color="000000"/>
          <w:bottom w:val="single" w:sz="6" w:space="0" w:color="000000"/>
        </w:tblBorders>
        <w:tblCellMar>
          <w:left w:w="0" w:type="dxa"/>
          <w:right w:w="0" w:type="dxa"/>
        </w:tblCellMar>
        <w:tblLook w:val="04A0" w:firstRow="1" w:lastRow="0" w:firstColumn="1" w:lastColumn="0" w:noHBand="0" w:noVBand="1"/>
      </w:tblPr>
      <w:tblGrid>
        <w:gridCol w:w="6983"/>
        <w:gridCol w:w="2377"/>
      </w:tblGrid>
      <w:tr w:rsidR="0037322C" w:rsidRPr="0037322C" w14:paraId="3E1C837C" w14:textId="77777777" w:rsidTr="0037322C">
        <w:trPr>
          <w:tblCellSpacing w:w="0" w:type="dxa"/>
        </w:trPr>
        <w:tc>
          <w:tcPr>
            <w:tcW w:w="9750" w:type="dxa"/>
            <w:gridSpan w:val="2"/>
            <w:hideMark/>
          </w:tcPr>
          <w:p w14:paraId="4B6007EA" w14:textId="77777777" w:rsidR="0037322C" w:rsidRPr="0037322C" w:rsidRDefault="0037322C" w:rsidP="0037322C">
            <w:pPr>
              <w:spacing w:after="0" w:line="240" w:lineRule="auto"/>
              <w:rPr>
                <w:rFonts w:ascii="Verdana" w:eastAsia="Times New Roman" w:hAnsi="Verdana" w:cs="Times New Roman"/>
                <w:color w:val="000000"/>
              </w:rPr>
            </w:pPr>
          </w:p>
        </w:tc>
      </w:tr>
      <w:tr w:rsidR="0037322C" w:rsidRPr="0037322C" w14:paraId="6EE915BD" w14:textId="77777777" w:rsidTr="0037322C">
        <w:trPr>
          <w:tblCellSpacing w:w="0" w:type="dxa"/>
        </w:trPr>
        <w:tc>
          <w:tcPr>
            <w:tcW w:w="4875" w:type="dxa"/>
            <w:hideMark/>
          </w:tcPr>
          <w:p w14:paraId="66ECFFF7" w14:textId="45C9C5AA" w:rsidR="0037322C" w:rsidRPr="0037322C" w:rsidRDefault="0037322C" w:rsidP="0037322C">
            <w:pPr>
              <w:spacing w:after="240" w:line="240" w:lineRule="auto"/>
              <w:rPr>
                <w:rFonts w:ascii="Verdana" w:eastAsia="Times New Roman" w:hAnsi="Verdana" w:cs="Times New Roman"/>
                <w:color w:val="000000"/>
              </w:rPr>
            </w:pPr>
            <w:r w:rsidRPr="0037322C">
              <w:rPr>
                <w:rFonts w:ascii="Verdana" w:eastAsia="Times New Roman" w:hAnsi="Verdana" w:cs="Times New Roman"/>
                <w:b/>
                <w:bCs/>
                <w:color w:val="000000"/>
              </w:rPr>
              <w:t>APPLICATIONS MAY BE FILED ONLINE AT:</w:t>
            </w:r>
            <w:r w:rsidRPr="0037322C">
              <w:rPr>
                <w:rFonts w:ascii="Verdana" w:eastAsia="Times New Roman" w:hAnsi="Verdana" w:cs="Times New Roman"/>
                <w:b/>
                <w:bCs/>
                <w:color w:val="000000"/>
              </w:rPr>
              <w:br/>
            </w:r>
            <w:r w:rsidR="009F45B6" w:rsidRPr="00F40936">
              <w:rPr>
                <w:rFonts w:ascii="Verdana" w:eastAsia="Times New Roman" w:hAnsi="Verdana" w:cs="Times New Roman"/>
                <w:b/>
                <w:bCs/>
                <w:color w:val="000000"/>
                <w:sz w:val="20"/>
                <w:szCs w:val="20"/>
              </w:rPr>
              <w:t>https://www.governmentjobs.com/careers/missoulacounty/</w:t>
            </w:r>
            <w:r w:rsidRPr="0037322C">
              <w:rPr>
                <w:rFonts w:ascii="Verdana" w:eastAsia="Times New Roman" w:hAnsi="Verdana" w:cs="Times New Roman"/>
                <w:color w:val="000000"/>
                <w:sz w:val="20"/>
                <w:szCs w:val="20"/>
              </w:rPr>
              <w:br/>
            </w:r>
            <w:r w:rsidRPr="0037322C">
              <w:rPr>
                <w:rFonts w:ascii="Verdana" w:eastAsia="Times New Roman" w:hAnsi="Verdana" w:cs="Times New Roman"/>
                <w:color w:val="000000"/>
              </w:rPr>
              <w:br/>
              <w:t>406-258-4874</w:t>
            </w:r>
            <w:r w:rsidRPr="0037322C">
              <w:rPr>
                <w:rFonts w:ascii="Verdana" w:eastAsia="Times New Roman" w:hAnsi="Verdana" w:cs="Times New Roman"/>
                <w:color w:val="000000"/>
              </w:rPr>
              <w:br/>
            </w:r>
            <w:hyperlink r:id="rId10" w:history="1">
              <w:r w:rsidR="009F45B6" w:rsidRPr="0037322C">
                <w:rPr>
                  <w:rStyle w:val="Hyperlink"/>
                  <w:rFonts w:ascii="Verdana" w:eastAsia="Times New Roman" w:hAnsi="Verdana" w:cs="Times New Roman"/>
                </w:rPr>
                <w:t>gbrown@missoulacounty.us</w:t>
              </w:r>
            </w:hyperlink>
          </w:p>
        </w:tc>
        <w:tc>
          <w:tcPr>
            <w:tcW w:w="4875" w:type="dxa"/>
            <w:hideMark/>
          </w:tcPr>
          <w:p w14:paraId="2D24915B" w14:textId="6D6B2887" w:rsidR="0037322C" w:rsidRPr="0037322C" w:rsidRDefault="0037322C" w:rsidP="0037322C">
            <w:pPr>
              <w:spacing w:after="0" w:line="240" w:lineRule="auto"/>
              <w:jc w:val="right"/>
              <w:rPr>
                <w:rFonts w:ascii="Verdana" w:eastAsia="Times New Roman" w:hAnsi="Verdana" w:cs="Times New Roman"/>
                <w:color w:val="000000"/>
              </w:rPr>
            </w:pPr>
            <w:r w:rsidRPr="0037322C">
              <w:rPr>
                <w:rFonts w:ascii="Verdana" w:eastAsia="Times New Roman" w:hAnsi="Verdana" w:cs="Times New Roman"/>
                <w:color w:val="000000"/>
              </w:rPr>
              <w:t>Position #2023-00</w:t>
            </w:r>
            <w:r w:rsidR="00A95BEE">
              <w:rPr>
                <w:rFonts w:ascii="Verdana" w:eastAsia="Times New Roman" w:hAnsi="Verdana" w:cs="Times New Roman"/>
                <w:color w:val="000000"/>
              </w:rPr>
              <w:t>118</w:t>
            </w:r>
            <w:r w:rsidRPr="0037322C">
              <w:rPr>
                <w:rFonts w:ascii="Verdana" w:eastAsia="Times New Roman" w:hAnsi="Verdana" w:cs="Times New Roman"/>
                <w:color w:val="000000"/>
              </w:rPr>
              <w:br/>
            </w:r>
          </w:p>
        </w:tc>
      </w:tr>
    </w:tbl>
    <w:p w14:paraId="772A2480" w14:textId="77777777" w:rsidR="009D1A48" w:rsidRDefault="009D1A48"/>
    <w:sectPr w:rsidR="009D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5439A"/>
    <w:multiLevelType w:val="multilevel"/>
    <w:tmpl w:val="5CA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491DE8"/>
    <w:multiLevelType w:val="multilevel"/>
    <w:tmpl w:val="16D09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29817457">
    <w:abstractNumId w:val="1"/>
  </w:num>
  <w:num w:numId="2" w16cid:durableId="420612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22C"/>
    <w:rsid w:val="00000BD2"/>
    <w:rsid w:val="0001291C"/>
    <w:rsid w:val="00044F59"/>
    <w:rsid w:val="00094B5D"/>
    <w:rsid w:val="000D7BCE"/>
    <w:rsid w:val="00212F22"/>
    <w:rsid w:val="002246B9"/>
    <w:rsid w:val="0029634A"/>
    <w:rsid w:val="002D2601"/>
    <w:rsid w:val="0032307D"/>
    <w:rsid w:val="003322D9"/>
    <w:rsid w:val="0037322C"/>
    <w:rsid w:val="003F3346"/>
    <w:rsid w:val="00446A2C"/>
    <w:rsid w:val="004E4CC2"/>
    <w:rsid w:val="005111A6"/>
    <w:rsid w:val="005F704D"/>
    <w:rsid w:val="00646522"/>
    <w:rsid w:val="0068425A"/>
    <w:rsid w:val="00784022"/>
    <w:rsid w:val="009D1A48"/>
    <w:rsid w:val="009F45B6"/>
    <w:rsid w:val="00A664A2"/>
    <w:rsid w:val="00A95BEE"/>
    <w:rsid w:val="00B17E91"/>
    <w:rsid w:val="00BD1CB5"/>
    <w:rsid w:val="00C61000"/>
    <w:rsid w:val="00CB5557"/>
    <w:rsid w:val="00F03B39"/>
    <w:rsid w:val="00F40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F3D4"/>
  <w15:chartTrackingRefBased/>
  <w15:docId w15:val="{075BFE57-EC2B-4967-92A9-0390A14B1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32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22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7322C"/>
    <w:rPr>
      <w:b/>
      <w:bCs/>
    </w:rPr>
  </w:style>
  <w:style w:type="paragraph" w:styleId="NormalWeb">
    <w:name w:val="Normal (Web)"/>
    <w:basedOn w:val="Normal"/>
    <w:uiPriority w:val="99"/>
    <w:semiHidden/>
    <w:unhideWhenUsed/>
    <w:rsid w:val="003732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7322C"/>
    <w:rPr>
      <w:color w:val="0000FF"/>
      <w:u w:val="single"/>
    </w:rPr>
  </w:style>
  <w:style w:type="character" w:styleId="UnresolvedMention">
    <w:name w:val="Unresolved Mention"/>
    <w:basedOn w:val="DefaultParagraphFont"/>
    <w:uiPriority w:val="99"/>
    <w:semiHidden/>
    <w:unhideWhenUsed/>
    <w:rsid w:val="009F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147956">
      <w:bodyDiv w:val="1"/>
      <w:marLeft w:val="0"/>
      <w:marRight w:val="0"/>
      <w:marTop w:val="0"/>
      <w:marBottom w:val="0"/>
      <w:divBdr>
        <w:top w:val="none" w:sz="0" w:space="0" w:color="auto"/>
        <w:left w:val="none" w:sz="0" w:space="0" w:color="auto"/>
        <w:bottom w:val="none" w:sz="0" w:space="0" w:color="auto"/>
        <w:right w:val="none" w:sz="0" w:space="0" w:color="auto"/>
      </w:divBdr>
    </w:div>
    <w:div w:id="2055687465">
      <w:bodyDiv w:val="1"/>
      <w:marLeft w:val="0"/>
      <w:marRight w:val="0"/>
      <w:marTop w:val="0"/>
      <w:marBottom w:val="0"/>
      <w:divBdr>
        <w:top w:val="none" w:sz="0" w:space="0" w:color="auto"/>
        <w:left w:val="none" w:sz="0" w:space="0" w:color="auto"/>
        <w:bottom w:val="none" w:sz="0" w:space="0" w:color="auto"/>
        <w:right w:val="none" w:sz="0" w:space="0" w:color="auto"/>
      </w:divBdr>
      <w:divsChild>
        <w:div w:id="618684214">
          <w:marLeft w:val="0"/>
          <w:marRight w:val="0"/>
          <w:marTop w:val="0"/>
          <w:marBottom w:val="0"/>
          <w:divBdr>
            <w:top w:val="none" w:sz="0" w:space="0" w:color="auto"/>
            <w:left w:val="none" w:sz="0" w:space="0" w:color="auto"/>
            <w:bottom w:val="none" w:sz="0" w:space="0" w:color="auto"/>
            <w:right w:val="none" w:sz="0" w:space="0" w:color="auto"/>
          </w:divBdr>
        </w:div>
        <w:div w:id="1287158297">
          <w:marLeft w:val="0"/>
          <w:marRight w:val="0"/>
          <w:marTop w:val="0"/>
          <w:marBottom w:val="0"/>
          <w:divBdr>
            <w:top w:val="none" w:sz="0" w:space="0" w:color="auto"/>
            <w:left w:val="none" w:sz="0" w:space="0" w:color="auto"/>
            <w:bottom w:val="none" w:sz="0" w:space="0" w:color="auto"/>
            <w:right w:val="none" w:sz="0" w:space="0" w:color="auto"/>
          </w:divBdr>
        </w:div>
        <w:div w:id="882517055">
          <w:marLeft w:val="0"/>
          <w:marRight w:val="0"/>
          <w:marTop w:val="0"/>
          <w:marBottom w:val="0"/>
          <w:divBdr>
            <w:top w:val="none" w:sz="0" w:space="0" w:color="auto"/>
            <w:left w:val="none" w:sz="0" w:space="0" w:color="auto"/>
            <w:bottom w:val="none" w:sz="0" w:space="0" w:color="auto"/>
            <w:right w:val="none" w:sz="0" w:space="0" w:color="auto"/>
          </w:divBdr>
        </w:div>
        <w:div w:id="216942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gbrown@missoulacounty.us"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5f4efadc-fe25-439d-9a4f-e5d713f60721">
      <Terms xmlns="http://schemas.microsoft.com/office/infopath/2007/PartnerControls"/>
    </lcf76f155ced4ddcb4097134ff3c332f>
    <TaxCatchAll xmlns="06fa8664-7bdd-4719-a8ba-f9d5f998164f"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CEB5BD4D4C5A449649A0356ADA3BB8" ma:contentTypeVersion="18" ma:contentTypeDescription="Create a new document." ma:contentTypeScope="" ma:versionID="e6be27f507f513be1e40b83ac2cb485d">
  <xsd:schema xmlns:xsd="http://www.w3.org/2001/XMLSchema" xmlns:xs="http://www.w3.org/2001/XMLSchema" xmlns:p="http://schemas.microsoft.com/office/2006/metadata/properties" xmlns:ns1="http://schemas.microsoft.com/sharepoint/v3" xmlns:ns2="5f4efadc-fe25-439d-9a4f-e5d713f60721" xmlns:ns3="06fa8664-7bdd-4719-a8ba-f9d5f998164f" targetNamespace="http://schemas.microsoft.com/office/2006/metadata/properties" ma:root="true" ma:fieldsID="a654ec6f23ef612445df808f8e89ec4e" ns1:_="" ns2:_="" ns3:_="">
    <xsd:import namespace="http://schemas.microsoft.com/sharepoint/v3"/>
    <xsd:import namespace="5f4efadc-fe25-439d-9a4f-e5d713f60721"/>
    <xsd:import namespace="06fa8664-7bdd-4719-a8ba-f9d5f998164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efadc-fe25-439d-9a4f-e5d713f607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e8f95e1-b47f-4030-a8fa-ecc0ae1b65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fa8664-7bdd-4719-a8ba-f9d5f998164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86e3c05-8b1a-4efd-b802-bda6b7a11617}" ma:internalName="TaxCatchAll" ma:showField="CatchAllData" ma:web="06fa8664-7bdd-4719-a8ba-f9d5f9981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D1099-3837-4A7D-AC75-D2111A1E4B41}">
  <ds:schemaRefs>
    <ds:schemaRef ds:uri="http://schemas.microsoft.com/office/2006/metadata/properties"/>
    <ds:schemaRef ds:uri="http://schemas.microsoft.com/office/infopath/2007/PartnerControls"/>
    <ds:schemaRef ds:uri="http://schemas.microsoft.com/sharepoint/v3"/>
    <ds:schemaRef ds:uri="5f4efadc-fe25-439d-9a4f-e5d713f60721"/>
    <ds:schemaRef ds:uri="06fa8664-7bdd-4719-a8ba-f9d5f998164f"/>
  </ds:schemaRefs>
</ds:datastoreItem>
</file>

<file path=customXml/itemProps2.xml><?xml version="1.0" encoding="utf-8"?>
<ds:datastoreItem xmlns:ds="http://schemas.openxmlformats.org/officeDocument/2006/customXml" ds:itemID="{0A55C77D-17F2-494B-8830-86637106D050}">
  <ds:schemaRefs>
    <ds:schemaRef ds:uri="http://schemas.microsoft.com/sharepoint/v3/contenttype/forms"/>
  </ds:schemaRefs>
</ds:datastoreItem>
</file>

<file path=customXml/itemProps3.xml><?xml version="1.0" encoding="utf-8"?>
<ds:datastoreItem xmlns:ds="http://schemas.openxmlformats.org/officeDocument/2006/customXml" ds:itemID="{E5D38FA3-D56E-4C12-B4B3-F77176A56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4efadc-fe25-439d-9a4f-e5d713f60721"/>
    <ds:schemaRef ds:uri="06fa8664-7bdd-4719-a8ba-f9d5f9981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A4653D-565B-4DCE-934E-47B53BF4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4</DocSecurity>
  <Lines>32</Lines>
  <Paragraphs>9</Paragraphs>
  <ScaleCrop>false</ScaleCrop>
  <Company>Missoula County</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Brown</dc:creator>
  <cp:keywords/>
  <dc:description/>
  <cp:lastModifiedBy>Caroline Bean</cp:lastModifiedBy>
  <cp:revision>2</cp:revision>
  <dcterms:created xsi:type="dcterms:W3CDTF">2023-05-23T22:04:00Z</dcterms:created>
  <dcterms:modified xsi:type="dcterms:W3CDTF">2023-05-23T22:04:00Z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0x01010031CEB5BD4D4C5A449649A0356ADA3BB8</vt:lpwstr>
  </property>
  <property fmtid="{D5CDD505-2E9C-101B-9397-08002B2CF9AE}" pid="3" name="MediaServiceImageTags">
    <vt:lpwstr/>
  </property>
</Properties>
</file>